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7B" w:rsidRDefault="0072047B">
      <w:pPr>
        <w:rPr>
          <w:rFonts w:ascii="Rockwell" w:hAnsi="Rockwell"/>
        </w:rPr>
      </w:pPr>
    </w:p>
    <w:p w:rsidR="00F66AFE" w:rsidRDefault="00F66AFE">
      <w:pPr>
        <w:rPr>
          <w:rFonts w:ascii="Rockwell" w:hAnsi="Rockwell"/>
        </w:rPr>
      </w:pPr>
      <w:r>
        <w:rPr>
          <w:rFonts w:ascii="Rockwell" w:hAnsi="Rockwell"/>
        </w:rPr>
        <w:t>AP American History Review</w:t>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r>
      <w:r>
        <w:rPr>
          <w:rFonts w:ascii="Rockwell" w:hAnsi="Rockwell"/>
        </w:rPr>
        <w:tab/>
        <w:t>Mrs. Lisa Scherer</w:t>
      </w:r>
    </w:p>
    <w:p w:rsidR="00F66AFE" w:rsidRDefault="00F66AFE" w:rsidP="00F66AFE">
      <w:pPr>
        <w:jc w:val="center"/>
        <w:rPr>
          <w:rFonts w:ascii="Rockwell" w:hAnsi="Rockwell"/>
          <w:b/>
          <w:u w:val="single"/>
        </w:rPr>
      </w:pPr>
      <w:r w:rsidRPr="00F66AFE">
        <w:rPr>
          <w:rFonts w:ascii="Rockwell" w:hAnsi="Rockwell"/>
          <w:b/>
          <w:u w:val="single"/>
        </w:rPr>
        <w:t>POINTS OF CONFLICT – THE FOCUS OF HISTORY</w:t>
      </w:r>
    </w:p>
    <w:p w:rsidR="00F66AFE" w:rsidRDefault="00F66AFE" w:rsidP="00F66AFE">
      <w:pPr>
        <w:jc w:val="center"/>
        <w:rPr>
          <w:rFonts w:ascii="Rockwell" w:hAnsi="Rockwell"/>
          <w:b/>
          <w:u w:val="single"/>
        </w:rPr>
      </w:pPr>
      <w:r>
        <w:rPr>
          <w:rFonts w:ascii="Rockwell" w:hAnsi="Rockwell"/>
          <w:b/>
          <w:u w:val="single"/>
        </w:rPr>
        <w:t>DUE:  __________________</w:t>
      </w:r>
    </w:p>
    <w:p w:rsidR="00F66AFE" w:rsidRDefault="00F66AFE" w:rsidP="00F66AFE">
      <w:pPr>
        <w:rPr>
          <w:rFonts w:ascii="Rockwell" w:hAnsi="Rockwell"/>
        </w:rPr>
      </w:pPr>
      <w:r>
        <w:rPr>
          <w:rFonts w:ascii="Rockwell" w:hAnsi="Rockwell"/>
        </w:rPr>
        <w:t>Directions:  Describe and explain the following conflicts that set the tone for the ages by identify the main characters and the conflict, time, issues and impact.   Use my example as guide.</w:t>
      </w:r>
    </w:p>
    <w:p w:rsidR="00F66AFE" w:rsidRDefault="00F66AFE" w:rsidP="00F66AFE">
      <w:pPr>
        <w:rPr>
          <w:rFonts w:ascii="Rockwell" w:hAnsi="Rockwell"/>
        </w:rPr>
      </w:pPr>
    </w:p>
    <w:tbl>
      <w:tblPr>
        <w:tblStyle w:val="TableGrid"/>
        <w:tblW w:w="0" w:type="auto"/>
        <w:tblLook w:val="04A0" w:firstRow="1" w:lastRow="0" w:firstColumn="1" w:lastColumn="0" w:noHBand="0" w:noVBand="1"/>
      </w:tblPr>
      <w:tblGrid>
        <w:gridCol w:w="11016"/>
      </w:tblGrid>
      <w:tr w:rsidR="00F66AFE" w:rsidTr="00F66AFE">
        <w:tc>
          <w:tcPr>
            <w:tcW w:w="11016" w:type="dxa"/>
          </w:tcPr>
          <w:p w:rsidR="00F66AFE" w:rsidRPr="00F66AFE" w:rsidRDefault="00F66AFE" w:rsidP="00F66AFE">
            <w:pPr>
              <w:rPr>
                <w:rFonts w:ascii="Rockwell" w:hAnsi="Rockwell"/>
                <w:b/>
              </w:rPr>
            </w:pPr>
            <w:r w:rsidRPr="00F66AFE">
              <w:rPr>
                <w:rFonts w:ascii="Rockwell" w:hAnsi="Rockwell"/>
                <w:b/>
              </w:rPr>
              <w:t>Woodrow Wilson v. Henry Cabot Lodge</w:t>
            </w:r>
          </w:p>
          <w:p w:rsidR="00F66AFE" w:rsidRDefault="00F66AFE" w:rsidP="00F66AFE">
            <w:pPr>
              <w:rPr>
                <w:rFonts w:ascii="Rockwell" w:hAnsi="Rockwell"/>
              </w:rPr>
            </w:pPr>
          </w:p>
          <w:p w:rsidR="00F66AFE" w:rsidRDefault="00F66AFE" w:rsidP="00F66AFE">
            <w:pPr>
              <w:rPr>
                <w:rFonts w:ascii="Rockwell" w:hAnsi="Rockwell"/>
              </w:rPr>
            </w:pPr>
            <w:r w:rsidRPr="00F66AFE">
              <w:rPr>
                <w:rFonts w:ascii="Rockwell" w:hAnsi="Rockwell"/>
                <w:b/>
              </w:rPr>
              <w:t>Characters:</w:t>
            </w:r>
            <w:r>
              <w:rPr>
                <w:rFonts w:ascii="Rockwell" w:hAnsi="Rockwell"/>
              </w:rPr>
              <w:t xml:space="preserve">  President v. Republican Senator</w:t>
            </w:r>
          </w:p>
          <w:p w:rsidR="00F66AFE" w:rsidRDefault="00F66AFE" w:rsidP="00F66AFE">
            <w:pPr>
              <w:rPr>
                <w:rFonts w:ascii="Rockwell" w:hAnsi="Rockwell"/>
              </w:rPr>
            </w:pPr>
          </w:p>
          <w:p w:rsidR="00F66AFE" w:rsidRDefault="00F66AFE" w:rsidP="00F66AFE">
            <w:pPr>
              <w:rPr>
                <w:rFonts w:ascii="Rockwell" w:hAnsi="Rockwell"/>
              </w:rPr>
            </w:pPr>
            <w:r w:rsidRPr="00F66AFE">
              <w:rPr>
                <w:rFonts w:ascii="Rockwell" w:hAnsi="Rockwell"/>
                <w:b/>
              </w:rPr>
              <w:t>Time:</w:t>
            </w:r>
            <w:r>
              <w:rPr>
                <w:rFonts w:ascii="Rockwell" w:hAnsi="Rockwell"/>
              </w:rPr>
              <w:t xml:space="preserve">  1919</w:t>
            </w:r>
          </w:p>
          <w:p w:rsidR="00F66AFE" w:rsidRDefault="00F66AFE" w:rsidP="00F66AFE">
            <w:pPr>
              <w:rPr>
                <w:rFonts w:ascii="Rockwell" w:hAnsi="Rockwell"/>
              </w:rPr>
            </w:pPr>
          </w:p>
          <w:p w:rsidR="00F66AFE" w:rsidRDefault="00F66AFE" w:rsidP="00F66AFE">
            <w:pPr>
              <w:rPr>
                <w:rFonts w:ascii="Rockwell" w:hAnsi="Rockwell"/>
              </w:rPr>
            </w:pPr>
            <w:r w:rsidRPr="00F66AFE">
              <w:rPr>
                <w:rFonts w:ascii="Rockwell" w:hAnsi="Rockwell"/>
                <w:b/>
              </w:rPr>
              <w:t>Issue:</w:t>
            </w:r>
            <w:r>
              <w:rPr>
                <w:rFonts w:ascii="Rockwell" w:hAnsi="Rockwell"/>
              </w:rPr>
              <w:t xml:space="preserve">  U. S. entry into the League of Nations which was part of Woodrow Wilson’s 14 points peace proposal that he managed to salvage a the Versailles negotiations. Lodge was angry with Wilson for not consulting him or other key Republicans during the negotiations and sought to add a list of “reservations” to the League of Nations.  Wilson, who was unwilling to compromise, was adamant about retaining Article X, which called for member nations to go to the assistance of any nation which suffered acts of aggression.  Lodge’s protests and stalling, coupled with Wilson’s refusal to compromise and crippling stroke at the height of the battle, led to defeat of the Treaty and U.S. membership in the League.</w:t>
            </w:r>
          </w:p>
          <w:p w:rsidR="00F66AFE" w:rsidRDefault="00F66AFE" w:rsidP="00F66AFE">
            <w:pPr>
              <w:rPr>
                <w:rFonts w:ascii="Rockwell" w:hAnsi="Rockwell"/>
              </w:rPr>
            </w:pPr>
          </w:p>
          <w:p w:rsidR="00F66AFE" w:rsidRDefault="00F66AFE" w:rsidP="00F66AFE">
            <w:pPr>
              <w:rPr>
                <w:rFonts w:ascii="Rockwell" w:hAnsi="Rockwell"/>
              </w:rPr>
            </w:pPr>
            <w:r w:rsidRPr="00F66AFE">
              <w:rPr>
                <w:rFonts w:ascii="Rockwell" w:hAnsi="Rockwell"/>
                <w:b/>
              </w:rPr>
              <w:t>Impact:</w:t>
            </w:r>
            <w:r>
              <w:rPr>
                <w:rFonts w:ascii="Rockwell" w:hAnsi="Rockwell"/>
              </w:rPr>
              <w:t xml:space="preserve">  This country retreated from obligations of world leadership into isolationism until WWII and in so doing, may have crippled the League.</w:t>
            </w:r>
          </w:p>
        </w:tc>
      </w:tr>
      <w:tr w:rsidR="00F66AFE" w:rsidTr="00F66AFE">
        <w:tc>
          <w:tcPr>
            <w:tcW w:w="11016" w:type="dxa"/>
          </w:tcPr>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Alexander Hamilton v. Thomas Jefferson:</w:t>
            </w:r>
          </w:p>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Characters:</w:t>
            </w:r>
          </w:p>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Time:</w:t>
            </w:r>
          </w:p>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Issue:</w:t>
            </w:r>
          </w:p>
          <w:p w:rsidR="00F66AFE" w:rsidRDefault="00F66AFE" w:rsidP="00F66AFE">
            <w:pPr>
              <w:rPr>
                <w:rFonts w:ascii="Rockwell" w:hAnsi="Rockwell"/>
                <w:b/>
              </w:rPr>
            </w:pPr>
          </w:p>
          <w:p w:rsidR="00F66AFE" w:rsidRDefault="00F66AFE" w:rsidP="00F66AFE">
            <w:pPr>
              <w:rPr>
                <w:rFonts w:ascii="Rockwell" w:hAnsi="Rockwell"/>
                <w:b/>
              </w:rPr>
            </w:pPr>
          </w:p>
          <w:p w:rsidR="00F66AFE" w:rsidRDefault="00F66AFE" w:rsidP="00F66AFE">
            <w:pPr>
              <w:rPr>
                <w:rFonts w:ascii="Rockwell" w:hAnsi="Rockwell"/>
                <w:b/>
              </w:rPr>
            </w:pPr>
          </w:p>
          <w:p w:rsidR="00F66AFE" w:rsidRDefault="00F66AFE" w:rsidP="00F66AFE">
            <w:pPr>
              <w:rPr>
                <w:rFonts w:ascii="Rockwell" w:hAnsi="Rockwell"/>
                <w:b/>
              </w:rPr>
            </w:pPr>
          </w:p>
          <w:p w:rsidR="00F66AFE" w:rsidRDefault="00F66AFE" w:rsidP="00F66AFE">
            <w:pPr>
              <w:rPr>
                <w:rFonts w:ascii="Rockwell" w:hAnsi="Rockwell"/>
                <w:b/>
              </w:rPr>
            </w:pPr>
          </w:p>
          <w:p w:rsidR="00D0082E" w:rsidRDefault="00D0082E" w:rsidP="00F66AFE">
            <w:pPr>
              <w:rPr>
                <w:rFonts w:ascii="Rockwell" w:hAnsi="Rockwell"/>
                <w:b/>
              </w:rPr>
            </w:pPr>
          </w:p>
          <w:p w:rsidR="00D0082E" w:rsidRDefault="00D0082E" w:rsidP="00F66AFE">
            <w:pPr>
              <w:rPr>
                <w:rFonts w:ascii="Rockwell" w:hAnsi="Rockwell"/>
                <w:b/>
              </w:rPr>
            </w:pPr>
          </w:p>
          <w:p w:rsidR="00F66AFE" w:rsidRDefault="00F66AFE" w:rsidP="00F66AFE">
            <w:pPr>
              <w:rPr>
                <w:rFonts w:ascii="Rockwell" w:hAnsi="Rockwell"/>
                <w:b/>
              </w:rPr>
            </w:pPr>
            <w:r>
              <w:rPr>
                <w:rFonts w:ascii="Rockwell" w:hAnsi="Rockwell"/>
                <w:b/>
              </w:rPr>
              <w:t>Impact:</w:t>
            </w:r>
          </w:p>
          <w:p w:rsidR="00F66AFE" w:rsidRDefault="00F66AFE" w:rsidP="00F66AFE">
            <w:pPr>
              <w:rPr>
                <w:rFonts w:ascii="Rockwell" w:hAnsi="Rockwell"/>
                <w:b/>
              </w:rPr>
            </w:pPr>
          </w:p>
          <w:p w:rsidR="00F66AFE" w:rsidRDefault="00F66AFE" w:rsidP="00F66AFE">
            <w:pPr>
              <w:rPr>
                <w:rFonts w:ascii="Rockwell" w:hAnsi="Rockwell"/>
                <w:b/>
              </w:rPr>
            </w:pPr>
          </w:p>
          <w:p w:rsidR="00F66AFE" w:rsidRDefault="00F66AFE" w:rsidP="00F66AFE">
            <w:pPr>
              <w:rPr>
                <w:rFonts w:ascii="Rockwell" w:hAnsi="Rockwell"/>
                <w:b/>
              </w:rPr>
            </w:pPr>
          </w:p>
          <w:p w:rsidR="00D0082E" w:rsidRDefault="00D0082E" w:rsidP="00F66AFE">
            <w:pPr>
              <w:rPr>
                <w:rFonts w:ascii="Rockwell" w:hAnsi="Rockwell"/>
                <w:b/>
              </w:rPr>
            </w:pPr>
          </w:p>
          <w:p w:rsidR="00D0082E" w:rsidRDefault="00D0082E" w:rsidP="00F66AFE">
            <w:pPr>
              <w:rPr>
                <w:rFonts w:ascii="Rockwell" w:hAnsi="Rockwell"/>
                <w:b/>
              </w:rPr>
            </w:pPr>
          </w:p>
          <w:p w:rsidR="00D0082E" w:rsidRDefault="00D0082E" w:rsidP="00F66AFE">
            <w:pPr>
              <w:rPr>
                <w:rFonts w:ascii="Rockwell" w:hAnsi="Rockwell"/>
                <w:b/>
              </w:rPr>
            </w:pPr>
          </w:p>
          <w:p w:rsidR="00D0082E" w:rsidRDefault="00D0082E" w:rsidP="00F66AFE">
            <w:pPr>
              <w:rPr>
                <w:rFonts w:ascii="Rockwell" w:hAnsi="Rockwell"/>
                <w:b/>
              </w:rPr>
            </w:pPr>
          </w:p>
          <w:p w:rsidR="00D0082E" w:rsidRDefault="00D0082E" w:rsidP="00F66AFE">
            <w:pPr>
              <w:rPr>
                <w:rFonts w:ascii="Rockwell" w:hAnsi="Rockwell"/>
                <w:b/>
              </w:rPr>
            </w:pPr>
          </w:p>
          <w:p w:rsidR="00D0082E" w:rsidRDefault="00D0082E" w:rsidP="00F66AFE">
            <w:pPr>
              <w:rPr>
                <w:rFonts w:ascii="Rockwell" w:hAnsi="Rockwell"/>
                <w:b/>
              </w:rPr>
            </w:pPr>
          </w:p>
          <w:p w:rsidR="00D0082E" w:rsidRPr="00F66AFE" w:rsidRDefault="00D0082E" w:rsidP="00F66AFE">
            <w:pPr>
              <w:rPr>
                <w:rFonts w:ascii="Rockwell" w:hAnsi="Rockwell"/>
                <w:b/>
              </w:rPr>
            </w:pPr>
          </w:p>
        </w:tc>
      </w:tr>
      <w:tr w:rsidR="00F66AFE" w:rsidTr="00F66AFE">
        <w:tc>
          <w:tcPr>
            <w:tcW w:w="11016" w:type="dxa"/>
          </w:tcPr>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Richard Nixon v. Supreme Court:</w:t>
            </w:r>
          </w:p>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Characters:</w:t>
            </w:r>
          </w:p>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Time:</w:t>
            </w:r>
          </w:p>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Issue:</w:t>
            </w:r>
          </w:p>
          <w:p w:rsidR="00F66AFE" w:rsidRDefault="00F66AFE" w:rsidP="00F66AFE">
            <w:pPr>
              <w:rPr>
                <w:rFonts w:ascii="Rockwell" w:hAnsi="Rockwell"/>
                <w:b/>
              </w:rPr>
            </w:pPr>
          </w:p>
          <w:p w:rsidR="00F66AFE" w:rsidRDefault="00F66AFE" w:rsidP="00F66AFE">
            <w:pPr>
              <w:rPr>
                <w:rFonts w:ascii="Rockwell" w:hAnsi="Rockwell"/>
                <w:b/>
              </w:rPr>
            </w:pPr>
          </w:p>
          <w:p w:rsidR="00F66AFE" w:rsidRDefault="00F66AFE" w:rsidP="00F66AFE">
            <w:pPr>
              <w:rPr>
                <w:rFonts w:ascii="Rockwell" w:hAnsi="Rockwell"/>
                <w:b/>
              </w:rPr>
            </w:pPr>
          </w:p>
          <w:p w:rsidR="00D0082E" w:rsidRDefault="00D0082E" w:rsidP="00F66AFE">
            <w:pPr>
              <w:rPr>
                <w:rFonts w:ascii="Rockwell" w:hAnsi="Rockwell"/>
                <w:b/>
              </w:rPr>
            </w:pPr>
          </w:p>
          <w:p w:rsidR="00F66AFE" w:rsidRDefault="00F66AFE" w:rsidP="00F66AFE">
            <w:pPr>
              <w:rPr>
                <w:rFonts w:ascii="Rockwell" w:hAnsi="Rockwell"/>
                <w:b/>
              </w:rPr>
            </w:pPr>
          </w:p>
          <w:p w:rsidR="00F66AFE" w:rsidRDefault="00F66AFE" w:rsidP="00F66AFE">
            <w:pPr>
              <w:rPr>
                <w:rFonts w:ascii="Rockwell" w:hAnsi="Rockwell"/>
                <w:b/>
              </w:rPr>
            </w:pPr>
          </w:p>
          <w:p w:rsidR="00F66AFE" w:rsidRDefault="00F66AFE" w:rsidP="00F66AFE">
            <w:pPr>
              <w:rPr>
                <w:rFonts w:ascii="Rockwell" w:hAnsi="Rockwell"/>
                <w:b/>
              </w:rPr>
            </w:pPr>
            <w:r>
              <w:rPr>
                <w:rFonts w:ascii="Rockwell" w:hAnsi="Rockwell"/>
                <w:b/>
              </w:rPr>
              <w:t>Impact:</w:t>
            </w:r>
          </w:p>
          <w:p w:rsidR="00F66AFE" w:rsidRDefault="00F66AFE" w:rsidP="00F66AFE">
            <w:pPr>
              <w:rPr>
                <w:rFonts w:ascii="Rockwell" w:hAnsi="Rockwell"/>
                <w:b/>
              </w:rPr>
            </w:pPr>
          </w:p>
          <w:p w:rsidR="00D0082E" w:rsidRDefault="00D0082E" w:rsidP="00F66AFE">
            <w:pPr>
              <w:rPr>
                <w:rFonts w:ascii="Rockwell" w:hAnsi="Rockwell"/>
                <w:b/>
              </w:rPr>
            </w:pPr>
          </w:p>
          <w:p w:rsidR="00D0082E" w:rsidRDefault="00D0082E" w:rsidP="00F66AF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Franklin Delano Roosevelt v. Supreme Court:</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F66AFE">
            <w:pPr>
              <w:rPr>
                <w:rFonts w:ascii="Rockwell" w:hAnsi="Rockwell"/>
                <w:b/>
              </w:rPr>
            </w:pPr>
          </w:p>
          <w:p w:rsidR="00D0082E" w:rsidRDefault="00D0082E" w:rsidP="00F66AFE">
            <w:pPr>
              <w:rPr>
                <w:rFonts w:ascii="Rockwell" w:hAnsi="Rockwell"/>
                <w:b/>
              </w:rPr>
            </w:pPr>
          </w:p>
          <w:p w:rsidR="00D0082E" w:rsidRDefault="00D0082E" w:rsidP="00F66AF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Rutherford B. Hayes v. Samuel Tilden:</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E249E3" w:rsidP="00D0082E">
            <w:pPr>
              <w:rPr>
                <w:rFonts w:ascii="Rockwell" w:hAnsi="Rockwell"/>
                <w:b/>
              </w:rPr>
            </w:pPr>
            <w:r>
              <w:rPr>
                <w:rFonts w:ascii="Rockwell" w:hAnsi="Rockwell"/>
                <w:b/>
              </w:rPr>
              <w:t xml:space="preserve">Gloria Steinem v. Phyllis </w:t>
            </w:r>
            <w:proofErr w:type="spellStart"/>
            <w:r>
              <w:rPr>
                <w:rFonts w:ascii="Rockwell" w:hAnsi="Rockwell"/>
                <w:b/>
              </w:rPr>
              <w:t>Sch</w:t>
            </w:r>
            <w:bookmarkStart w:id="0" w:name="_GoBack"/>
            <w:bookmarkEnd w:id="0"/>
            <w:r w:rsidR="00D0082E">
              <w:rPr>
                <w:rFonts w:ascii="Rockwell" w:hAnsi="Rockwell"/>
                <w:b/>
              </w:rPr>
              <w:t>afly</w:t>
            </w:r>
            <w:proofErr w:type="spellEnd"/>
            <w:r w:rsidR="00D0082E">
              <w:rPr>
                <w:rFonts w:ascii="Rockwell" w:hAnsi="Rockwell"/>
                <w:b/>
              </w:rPr>
              <w:t>:</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Harry S. Truman v. Douglas MacArthur:</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William Jennings Bryan v. William McKinley:</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Abraham Lincoln v. Stephen Douglas: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Tories v. Patriots: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Federalists v. Anti-Federalists: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Andrew Jackson v. Nicholas Biddle: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r>
              <w:rPr>
                <w:rFonts w:ascii="Rockwell" w:hAnsi="Rockwell"/>
                <w:b/>
              </w:rPr>
              <w:t>Herbert Hoover v. Franklin D. Roosevelt:</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r>
              <w:rPr>
                <w:rFonts w:ascii="Rockwell" w:hAnsi="Rockwell"/>
                <w:b/>
              </w:rPr>
              <w:t>Martin Luther King, Jr v. Malcolm X:</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tc>
      </w:tr>
      <w:tr w:rsidR="00D0082E" w:rsidTr="00F66AFE">
        <w:tc>
          <w:tcPr>
            <w:tcW w:w="11016" w:type="dxa"/>
          </w:tcPr>
          <w:p w:rsidR="00D0082E" w:rsidRDefault="00D0082E" w:rsidP="00D0082E">
            <w:pPr>
              <w:rPr>
                <w:rFonts w:ascii="Rockwell" w:hAnsi="Rockwell"/>
                <w:b/>
              </w:rPr>
            </w:pPr>
            <w:r>
              <w:rPr>
                <w:rFonts w:ascii="Rockwell" w:hAnsi="Rockwell"/>
                <w:b/>
              </w:rPr>
              <w:lastRenderedPageBreak/>
              <w:t>Booker T. Washington v. W.E.B. DuBois: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Characters:</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Time:</w:t>
            </w: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Issue:</w:t>
            </w: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p>
          <w:p w:rsidR="00D0082E" w:rsidRDefault="00D0082E" w:rsidP="00D0082E">
            <w:pPr>
              <w:rPr>
                <w:rFonts w:ascii="Rockwell" w:hAnsi="Rockwell"/>
                <w:b/>
              </w:rPr>
            </w:pPr>
            <w:r>
              <w:rPr>
                <w:rFonts w:ascii="Rockwell" w:hAnsi="Rockwell"/>
                <w:b/>
              </w:rPr>
              <w:t>Impact:</w:t>
            </w:r>
          </w:p>
          <w:p w:rsidR="00D0082E" w:rsidRDefault="00D0082E" w:rsidP="00D0082E">
            <w:pPr>
              <w:rPr>
                <w:rFonts w:ascii="Rockwell" w:hAnsi="Rockwell"/>
                <w:b/>
              </w:rPr>
            </w:pPr>
          </w:p>
        </w:tc>
      </w:tr>
    </w:tbl>
    <w:p w:rsidR="00F66AFE" w:rsidRDefault="00F66AF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Default="00D0082E" w:rsidP="00F66AFE">
      <w:pPr>
        <w:rPr>
          <w:rFonts w:ascii="Rockwell" w:hAnsi="Rockwell"/>
        </w:rPr>
      </w:pPr>
    </w:p>
    <w:p w:rsidR="00D0082E" w:rsidRPr="00F66AFE" w:rsidRDefault="00D0082E" w:rsidP="00F66AFE">
      <w:pPr>
        <w:rPr>
          <w:rFonts w:ascii="Rockwell" w:hAnsi="Rockwell"/>
        </w:rPr>
      </w:pPr>
      <w:r>
        <w:rPr>
          <w:rFonts w:ascii="Rockwell" w:hAnsi="Rockwell"/>
        </w:rPr>
        <w:t>Revised from The Center for Learning</w:t>
      </w:r>
    </w:p>
    <w:sectPr w:rsidR="00D0082E" w:rsidRPr="00F66AFE" w:rsidSect="00F66A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FE"/>
    <w:rsid w:val="003A0070"/>
    <w:rsid w:val="00401201"/>
    <w:rsid w:val="0072047B"/>
    <w:rsid w:val="00D0082E"/>
    <w:rsid w:val="00E249E3"/>
    <w:rsid w:val="00F6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6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944">
      <w:bodyDiv w:val="1"/>
      <w:marLeft w:val="0"/>
      <w:marRight w:val="0"/>
      <w:marTop w:val="0"/>
      <w:marBottom w:val="0"/>
      <w:divBdr>
        <w:top w:val="none" w:sz="0" w:space="0" w:color="auto"/>
        <w:left w:val="none" w:sz="0" w:space="0" w:color="auto"/>
        <w:bottom w:val="none" w:sz="0" w:space="0" w:color="auto"/>
        <w:right w:val="none" w:sz="0" w:space="0" w:color="auto"/>
      </w:divBdr>
    </w:div>
    <w:div w:id="100882537">
      <w:bodyDiv w:val="1"/>
      <w:marLeft w:val="0"/>
      <w:marRight w:val="0"/>
      <w:marTop w:val="0"/>
      <w:marBottom w:val="0"/>
      <w:divBdr>
        <w:top w:val="none" w:sz="0" w:space="0" w:color="auto"/>
        <w:left w:val="none" w:sz="0" w:space="0" w:color="auto"/>
        <w:bottom w:val="none" w:sz="0" w:space="0" w:color="auto"/>
        <w:right w:val="none" w:sz="0" w:space="0" w:color="auto"/>
      </w:divBdr>
    </w:div>
    <w:div w:id="334721752">
      <w:bodyDiv w:val="1"/>
      <w:marLeft w:val="0"/>
      <w:marRight w:val="0"/>
      <w:marTop w:val="0"/>
      <w:marBottom w:val="0"/>
      <w:divBdr>
        <w:top w:val="none" w:sz="0" w:space="0" w:color="auto"/>
        <w:left w:val="none" w:sz="0" w:space="0" w:color="auto"/>
        <w:bottom w:val="none" w:sz="0" w:space="0" w:color="auto"/>
        <w:right w:val="none" w:sz="0" w:space="0" w:color="auto"/>
      </w:divBdr>
    </w:div>
    <w:div w:id="623654380">
      <w:bodyDiv w:val="1"/>
      <w:marLeft w:val="0"/>
      <w:marRight w:val="0"/>
      <w:marTop w:val="0"/>
      <w:marBottom w:val="0"/>
      <w:divBdr>
        <w:top w:val="none" w:sz="0" w:space="0" w:color="auto"/>
        <w:left w:val="none" w:sz="0" w:space="0" w:color="auto"/>
        <w:bottom w:val="none" w:sz="0" w:space="0" w:color="auto"/>
        <w:right w:val="none" w:sz="0" w:space="0" w:color="auto"/>
      </w:divBdr>
    </w:div>
    <w:div w:id="877813127">
      <w:bodyDiv w:val="1"/>
      <w:marLeft w:val="0"/>
      <w:marRight w:val="0"/>
      <w:marTop w:val="0"/>
      <w:marBottom w:val="0"/>
      <w:divBdr>
        <w:top w:val="none" w:sz="0" w:space="0" w:color="auto"/>
        <w:left w:val="none" w:sz="0" w:space="0" w:color="auto"/>
        <w:bottom w:val="none" w:sz="0" w:space="0" w:color="auto"/>
        <w:right w:val="none" w:sz="0" w:space="0" w:color="auto"/>
      </w:divBdr>
    </w:div>
    <w:div w:id="887256159">
      <w:bodyDiv w:val="1"/>
      <w:marLeft w:val="0"/>
      <w:marRight w:val="0"/>
      <w:marTop w:val="0"/>
      <w:marBottom w:val="0"/>
      <w:divBdr>
        <w:top w:val="none" w:sz="0" w:space="0" w:color="auto"/>
        <w:left w:val="none" w:sz="0" w:space="0" w:color="auto"/>
        <w:bottom w:val="none" w:sz="0" w:space="0" w:color="auto"/>
        <w:right w:val="none" w:sz="0" w:space="0" w:color="auto"/>
      </w:divBdr>
    </w:div>
    <w:div w:id="1265772951">
      <w:bodyDiv w:val="1"/>
      <w:marLeft w:val="0"/>
      <w:marRight w:val="0"/>
      <w:marTop w:val="0"/>
      <w:marBottom w:val="0"/>
      <w:divBdr>
        <w:top w:val="none" w:sz="0" w:space="0" w:color="auto"/>
        <w:left w:val="none" w:sz="0" w:space="0" w:color="auto"/>
        <w:bottom w:val="none" w:sz="0" w:space="0" w:color="auto"/>
        <w:right w:val="none" w:sz="0" w:space="0" w:color="auto"/>
      </w:divBdr>
    </w:div>
    <w:div w:id="1398239071">
      <w:bodyDiv w:val="1"/>
      <w:marLeft w:val="0"/>
      <w:marRight w:val="0"/>
      <w:marTop w:val="0"/>
      <w:marBottom w:val="0"/>
      <w:divBdr>
        <w:top w:val="none" w:sz="0" w:space="0" w:color="auto"/>
        <w:left w:val="none" w:sz="0" w:space="0" w:color="auto"/>
        <w:bottom w:val="none" w:sz="0" w:space="0" w:color="auto"/>
        <w:right w:val="none" w:sz="0" w:space="0" w:color="auto"/>
      </w:divBdr>
    </w:div>
    <w:div w:id="1467968527">
      <w:bodyDiv w:val="1"/>
      <w:marLeft w:val="0"/>
      <w:marRight w:val="0"/>
      <w:marTop w:val="0"/>
      <w:marBottom w:val="0"/>
      <w:divBdr>
        <w:top w:val="none" w:sz="0" w:space="0" w:color="auto"/>
        <w:left w:val="none" w:sz="0" w:space="0" w:color="auto"/>
        <w:bottom w:val="none" w:sz="0" w:space="0" w:color="auto"/>
        <w:right w:val="none" w:sz="0" w:space="0" w:color="auto"/>
      </w:divBdr>
    </w:div>
    <w:div w:id="1770351964">
      <w:bodyDiv w:val="1"/>
      <w:marLeft w:val="0"/>
      <w:marRight w:val="0"/>
      <w:marTop w:val="0"/>
      <w:marBottom w:val="0"/>
      <w:divBdr>
        <w:top w:val="none" w:sz="0" w:space="0" w:color="auto"/>
        <w:left w:val="none" w:sz="0" w:space="0" w:color="auto"/>
        <w:bottom w:val="none" w:sz="0" w:space="0" w:color="auto"/>
        <w:right w:val="none" w:sz="0" w:space="0" w:color="auto"/>
      </w:divBdr>
    </w:div>
    <w:div w:id="1923642309">
      <w:bodyDiv w:val="1"/>
      <w:marLeft w:val="0"/>
      <w:marRight w:val="0"/>
      <w:marTop w:val="0"/>
      <w:marBottom w:val="0"/>
      <w:divBdr>
        <w:top w:val="none" w:sz="0" w:space="0" w:color="auto"/>
        <w:left w:val="none" w:sz="0" w:space="0" w:color="auto"/>
        <w:bottom w:val="none" w:sz="0" w:space="0" w:color="auto"/>
        <w:right w:val="none" w:sz="0" w:space="0" w:color="auto"/>
      </w:divBdr>
    </w:div>
    <w:div w:id="21017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2</cp:revision>
  <dcterms:created xsi:type="dcterms:W3CDTF">2018-03-26T17:59:00Z</dcterms:created>
  <dcterms:modified xsi:type="dcterms:W3CDTF">2018-03-26T17:59:00Z</dcterms:modified>
</cp:coreProperties>
</file>