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7A" w:rsidRDefault="00B63369">
      <w:pPr>
        <w:rPr>
          <w:rFonts w:ascii="Rockwell" w:hAnsi="Rockwell"/>
        </w:rPr>
      </w:pPr>
      <w:r>
        <w:rPr>
          <w:rFonts w:ascii="Rockwell" w:hAnsi="Rockwell"/>
        </w:rPr>
        <w:t>AP American</w:t>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Mrs. Scherer</w:t>
      </w:r>
    </w:p>
    <w:p w:rsidR="00B63369" w:rsidRDefault="00B63369">
      <w:pPr>
        <w:rPr>
          <w:rFonts w:ascii="Rockwell" w:hAnsi="Rockwell"/>
        </w:rPr>
      </w:pPr>
      <w:r>
        <w:rPr>
          <w:rFonts w:ascii="Rockwell" w:hAnsi="Rockwell"/>
        </w:rPr>
        <w:t>Unit 7:  The Progressives</w:t>
      </w:r>
    </w:p>
    <w:p w:rsidR="00B63369" w:rsidRPr="00B63369" w:rsidRDefault="00B63369" w:rsidP="00B63369">
      <w:pPr>
        <w:pStyle w:val="ListParagraph"/>
        <w:numPr>
          <w:ilvl w:val="0"/>
          <w:numId w:val="6"/>
        </w:numPr>
        <w:rPr>
          <w:rFonts w:ascii="Rockwell" w:hAnsi="Rockwell"/>
        </w:rPr>
      </w:pPr>
      <w:r w:rsidRPr="00B63369">
        <w:rPr>
          <w:rFonts w:ascii="Rockwell" w:hAnsi="Rockwell"/>
          <w:iCs/>
        </w:rPr>
        <w:t>When I say I believe in a square deal I do not mean…to give everyman the best hand.  If the cards do not come to any, many, or if they do come, and he has not got the power to play them, that is his affair.  All I mean is that there shall be no crookedness in the dealing.”</w:t>
      </w:r>
    </w:p>
    <w:p w:rsidR="00B63369" w:rsidRPr="00B63369" w:rsidRDefault="00B63369" w:rsidP="00B63369">
      <w:pPr>
        <w:rPr>
          <w:rFonts w:ascii="Rockwell" w:hAnsi="Rockwell"/>
        </w:rPr>
      </w:pPr>
      <w:r w:rsidRPr="00B63369">
        <w:rPr>
          <w:rFonts w:ascii="Rockwell" w:hAnsi="Rockwell"/>
        </w:rPr>
        <w:tab/>
      </w:r>
      <w:r w:rsidRPr="00B63369">
        <w:rPr>
          <w:rFonts w:ascii="Rockwell" w:hAnsi="Rockwell"/>
        </w:rPr>
        <w:tab/>
      </w:r>
      <w:r w:rsidRPr="00B63369">
        <w:rPr>
          <w:rFonts w:ascii="Rockwell" w:hAnsi="Rockwell"/>
        </w:rPr>
        <w:tab/>
      </w:r>
      <w:r w:rsidRPr="00B63369">
        <w:rPr>
          <w:rFonts w:ascii="Rockwell" w:hAnsi="Rockwell"/>
        </w:rPr>
        <w:tab/>
      </w:r>
      <w:r w:rsidRPr="00B63369">
        <w:rPr>
          <w:rFonts w:ascii="Rockwell" w:hAnsi="Rockwell"/>
        </w:rPr>
        <w:tab/>
      </w:r>
      <w:r w:rsidR="0073158F">
        <w:rPr>
          <w:rFonts w:ascii="Rockwell" w:hAnsi="Rockwell"/>
        </w:rPr>
        <w:tab/>
      </w:r>
      <w:r w:rsidRPr="00B63369">
        <w:rPr>
          <w:rFonts w:ascii="Rockwell" w:hAnsi="Rockwell"/>
        </w:rPr>
        <w:t>Teddy Roosevelt</w:t>
      </w:r>
    </w:p>
    <w:p w:rsidR="00B63369" w:rsidRDefault="00B63369">
      <w:pPr>
        <w:rPr>
          <w:rFonts w:ascii="Rockwell" w:hAnsi="Rockwell"/>
        </w:rPr>
      </w:pPr>
    </w:p>
    <w:p w:rsidR="00232A61" w:rsidRPr="00B63369" w:rsidRDefault="00B63369" w:rsidP="00B63369">
      <w:pPr>
        <w:numPr>
          <w:ilvl w:val="0"/>
          <w:numId w:val="1"/>
        </w:numPr>
        <w:rPr>
          <w:rFonts w:ascii="Rockwell" w:hAnsi="Rockwell"/>
        </w:rPr>
      </w:pPr>
      <w:r w:rsidRPr="00B63369">
        <w:rPr>
          <w:rFonts w:ascii="Rockwell" w:hAnsi="Rockwell"/>
        </w:rPr>
        <w:t xml:space="preserve"> </w:t>
      </w:r>
      <w:r w:rsidR="00E0417E" w:rsidRPr="00B63369">
        <w:rPr>
          <w:rFonts w:ascii="Rockwell" w:hAnsi="Rockwell"/>
        </w:rPr>
        <w:t>“The Federal government became a “foster child of the special interests, powerful to prevent the strong from crushing the week.”</w:t>
      </w:r>
    </w:p>
    <w:p w:rsidR="00232A61" w:rsidRPr="00B63369" w:rsidRDefault="00E0417E" w:rsidP="0073158F">
      <w:pPr>
        <w:numPr>
          <w:ilvl w:val="5"/>
          <w:numId w:val="1"/>
        </w:numPr>
        <w:rPr>
          <w:rFonts w:ascii="Rockwell" w:hAnsi="Rockwell"/>
        </w:rPr>
      </w:pPr>
      <w:r w:rsidRPr="00B63369">
        <w:rPr>
          <w:rFonts w:ascii="Rockwell" w:hAnsi="Rockwell"/>
        </w:rPr>
        <w:t>Woodrow Wilson</w:t>
      </w:r>
    </w:p>
    <w:p w:rsidR="00B63369" w:rsidRDefault="00B63369">
      <w:pPr>
        <w:rPr>
          <w:rFonts w:ascii="Rockwell" w:hAnsi="Rockwell"/>
        </w:rPr>
      </w:pPr>
    </w:p>
    <w:p w:rsidR="0073158F" w:rsidRDefault="00E0417E" w:rsidP="00B63369">
      <w:pPr>
        <w:numPr>
          <w:ilvl w:val="0"/>
          <w:numId w:val="2"/>
        </w:numPr>
        <w:rPr>
          <w:rFonts w:ascii="Rockwell" w:hAnsi="Rockwell"/>
        </w:rPr>
      </w:pPr>
      <w:r w:rsidRPr="00B63369">
        <w:rPr>
          <w:rFonts w:ascii="Rockwell" w:hAnsi="Rockwell"/>
        </w:rPr>
        <w:t>“Government must insure an equality of opportunity for all</w:t>
      </w:r>
      <w:proofErr w:type="gramStart"/>
      <w:r w:rsidRPr="00B63369">
        <w:rPr>
          <w:rFonts w:ascii="Rockwell" w:hAnsi="Rockwell"/>
        </w:rPr>
        <w:t>..</w:t>
      </w:r>
      <w:proofErr w:type="gramEnd"/>
      <w:r w:rsidRPr="00B63369">
        <w:rPr>
          <w:rFonts w:ascii="Rockwell" w:hAnsi="Rockwell"/>
        </w:rPr>
        <w:t xml:space="preserve"> The Declaration of Independence provided political equality for Americans.  It is now time for a New Freedom, a second Declaration of Independence, which will declare an equality of economic opportunity for all Americans”  </w:t>
      </w:r>
    </w:p>
    <w:p w:rsidR="00232A61" w:rsidRPr="00B63369" w:rsidRDefault="00E0417E" w:rsidP="0073158F">
      <w:pPr>
        <w:numPr>
          <w:ilvl w:val="5"/>
          <w:numId w:val="2"/>
        </w:numPr>
        <w:rPr>
          <w:rFonts w:ascii="Rockwell" w:hAnsi="Rockwell"/>
        </w:rPr>
      </w:pPr>
      <w:r w:rsidRPr="00B63369">
        <w:rPr>
          <w:rFonts w:ascii="Rockwell" w:hAnsi="Rockwell"/>
        </w:rPr>
        <w:t>….  Woodrow Wilson</w:t>
      </w:r>
    </w:p>
    <w:p w:rsidR="00B63369" w:rsidRDefault="00B63369">
      <w:pPr>
        <w:rPr>
          <w:rFonts w:ascii="Rockwell" w:hAnsi="Rockwell"/>
        </w:rPr>
      </w:pPr>
    </w:p>
    <w:p w:rsidR="0073158F" w:rsidRDefault="00E0417E" w:rsidP="00B63369">
      <w:pPr>
        <w:numPr>
          <w:ilvl w:val="0"/>
          <w:numId w:val="3"/>
        </w:numPr>
        <w:rPr>
          <w:rFonts w:ascii="Rockwell" w:hAnsi="Rockwell"/>
        </w:rPr>
      </w:pPr>
      <w:r w:rsidRPr="00B63369">
        <w:rPr>
          <w:rFonts w:ascii="Rockwell" w:hAnsi="Rockwell"/>
        </w:rPr>
        <w:t>“Law in our day must come to the assistance of the individual.  It must come to his assistance to see that he gets fair play; that is all and that is much.  Without the watchful interference</w:t>
      </w:r>
      <w:r w:rsidR="00B63369">
        <w:rPr>
          <w:rFonts w:ascii="Rockwell" w:hAnsi="Rockwell"/>
        </w:rPr>
        <w:t>…</w:t>
      </w:r>
      <w:r w:rsidRPr="00B63369">
        <w:rPr>
          <w:rFonts w:ascii="Rockwell" w:hAnsi="Rockwell"/>
        </w:rPr>
        <w:t>of the government there can be no fair play between individuals and such powerful institutions as trusts.  Freedom today is something more than being let alone.  The program of a government of freedom must in these days be positive, not negative merely….</w:t>
      </w:r>
    </w:p>
    <w:p w:rsidR="00232A61" w:rsidRPr="00B63369" w:rsidRDefault="00E0417E" w:rsidP="0073158F">
      <w:pPr>
        <w:numPr>
          <w:ilvl w:val="5"/>
          <w:numId w:val="3"/>
        </w:numPr>
        <w:rPr>
          <w:rFonts w:ascii="Rockwell" w:hAnsi="Rockwell"/>
        </w:rPr>
      </w:pPr>
      <w:r w:rsidRPr="00B63369">
        <w:rPr>
          <w:rFonts w:ascii="Rockwell" w:hAnsi="Rockwell"/>
        </w:rPr>
        <w:t>Woodrow Wilson, The New Freedom</w:t>
      </w:r>
    </w:p>
    <w:p w:rsidR="00B63369" w:rsidRDefault="00B63369">
      <w:pPr>
        <w:rPr>
          <w:rFonts w:ascii="Rockwell" w:hAnsi="Rockwell"/>
        </w:rPr>
      </w:pPr>
    </w:p>
    <w:p w:rsidR="00B63369" w:rsidRDefault="00B63369" w:rsidP="00B63369">
      <w:pPr>
        <w:pStyle w:val="ListParagraph"/>
        <w:numPr>
          <w:ilvl w:val="0"/>
          <w:numId w:val="5"/>
        </w:numPr>
        <w:rPr>
          <w:rFonts w:ascii="Rockwell" w:hAnsi="Rockwell"/>
        </w:rPr>
      </w:pPr>
      <w:r w:rsidRPr="00B63369">
        <w:rPr>
          <w:rFonts w:ascii="Rockwell" w:hAnsi="Rockwell"/>
        </w:rPr>
        <w:t xml:space="preserve">Briefly explain the authors point of view in each of the quotes </w:t>
      </w:r>
    </w:p>
    <w:p w:rsidR="00B63369" w:rsidRDefault="00B63369" w:rsidP="00B63369">
      <w:pPr>
        <w:rPr>
          <w:rFonts w:ascii="Rockwell" w:hAnsi="Rockwell"/>
        </w:rPr>
      </w:pPr>
    </w:p>
    <w:p w:rsidR="00B63369" w:rsidRDefault="00B63369" w:rsidP="00B63369">
      <w:pPr>
        <w:rPr>
          <w:rFonts w:ascii="Rockwell" w:hAnsi="Rockwell"/>
        </w:rPr>
      </w:pPr>
    </w:p>
    <w:p w:rsidR="00B63369" w:rsidRDefault="00B63369" w:rsidP="00B63369">
      <w:pPr>
        <w:pStyle w:val="ListParagraph"/>
        <w:numPr>
          <w:ilvl w:val="0"/>
          <w:numId w:val="5"/>
        </w:numPr>
        <w:rPr>
          <w:rFonts w:ascii="Rockwell" w:hAnsi="Rockwell"/>
        </w:rPr>
      </w:pPr>
      <w:r>
        <w:rPr>
          <w:rFonts w:ascii="Rockwell" w:hAnsi="Rockwell"/>
        </w:rPr>
        <w:t>Explain how the author’s point of view is a change from previous held beliefs.</w:t>
      </w:r>
    </w:p>
    <w:p w:rsidR="00B63369" w:rsidRDefault="00B63369" w:rsidP="00B63369">
      <w:pPr>
        <w:rPr>
          <w:rFonts w:ascii="Rockwell" w:hAnsi="Rockwell"/>
        </w:rPr>
      </w:pPr>
    </w:p>
    <w:p w:rsidR="00B63369" w:rsidRDefault="00B63369" w:rsidP="00B63369">
      <w:pPr>
        <w:rPr>
          <w:rFonts w:ascii="Rockwell" w:hAnsi="Rockwell"/>
        </w:rPr>
      </w:pPr>
    </w:p>
    <w:p w:rsidR="00B63369" w:rsidRDefault="00B63369" w:rsidP="00B63369">
      <w:pPr>
        <w:rPr>
          <w:rFonts w:ascii="Rockwell" w:hAnsi="Rockwell"/>
        </w:rPr>
      </w:pPr>
    </w:p>
    <w:p w:rsidR="00B63369" w:rsidRDefault="00B63369" w:rsidP="00B63369">
      <w:pPr>
        <w:pBdr>
          <w:bottom w:val="single" w:sz="12" w:space="1" w:color="auto"/>
        </w:pBdr>
        <w:rPr>
          <w:rFonts w:ascii="Rockwell" w:hAnsi="Rockwell"/>
        </w:rPr>
      </w:pPr>
    </w:p>
    <w:p w:rsidR="00E0417E" w:rsidRDefault="00E0417E" w:rsidP="00B63369">
      <w:pPr>
        <w:rPr>
          <w:rFonts w:ascii="Rockwell" w:hAnsi="Rockwell"/>
        </w:rPr>
      </w:pPr>
      <w:bookmarkStart w:id="0" w:name="_GoBack"/>
      <w:bookmarkEnd w:id="0"/>
    </w:p>
    <w:p w:rsidR="00E0417E" w:rsidRDefault="00E0417E" w:rsidP="00B63369">
      <w:pPr>
        <w:rPr>
          <w:rFonts w:ascii="Rockwell" w:hAnsi="Rockwell"/>
        </w:rPr>
      </w:pPr>
      <w:r>
        <w:rPr>
          <w:rFonts w:ascii="Rockwell" w:hAnsi="Rockwell"/>
        </w:rPr>
        <w:lastRenderedPageBreak/>
        <w:t>AP American</w:t>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Mrs. Scherer</w:t>
      </w:r>
    </w:p>
    <w:p w:rsidR="00E0417E" w:rsidRDefault="00E0417E" w:rsidP="00B63369">
      <w:pPr>
        <w:rPr>
          <w:rFonts w:ascii="Rockwell" w:hAnsi="Rockwell"/>
        </w:rPr>
      </w:pPr>
      <w:r>
        <w:rPr>
          <w:rFonts w:ascii="Rockwell" w:hAnsi="Rockwell"/>
        </w:rPr>
        <w:t>Unit 7:  Progressive Presidents</w:t>
      </w:r>
    </w:p>
    <w:tbl>
      <w:tblPr>
        <w:tblStyle w:val="TableGrid"/>
        <w:tblW w:w="0" w:type="auto"/>
        <w:tblLook w:val="04A0" w:firstRow="1" w:lastRow="0" w:firstColumn="1" w:lastColumn="0" w:noHBand="0" w:noVBand="1"/>
      </w:tblPr>
      <w:tblGrid>
        <w:gridCol w:w="3672"/>
        <w:gridCol w:w="3672"/>
        <w:gridCol w:w="3672"/>
      </w:tblGrid>
      <w:tr w:rsidR="00E0417E" w:rsidTr="00E0417E">
        <w:tc>
          <w:tcPr>
            <w:tcW w:w="3672" w:type="dxa"/>
          </w:tcPr>
          <w:p w:rsidR="00E0417E" w:rsidRDefault="00E0417E" w:rsidP="00B63369">
            <w:pPr>
              <w:rPr>
                <w:rFonts w:ascii="Rockwell" w:hAnsi="Rockwell"/>
              </w:rPr>
            </w:pPr>
            <w:r>
              <w:rPr>
                <w:rFonts w:ascii="Rockwell" w:hAnsi="Rockwell"/>
              </w:rPr>
              <w:t>Theodore Roosevelt</w:t>
            </w:r>
          </w:p>
          <w:p w:rsidR="00E0417E" w:rsidRDefault="00E0417E" w:rsidP="00B63369">
            <w:pPr>
              <w:rPr>
                <w:rFonts w:ascii="Rockwell" w:hAnsi="Rockwell"/>
              </w:rPr>
            </w:pPr>
            <w:r>
              <w:rPr>
                <w:rFonts w:ascii="Rockwell" w:hAnsi="Rockwell"/>
              </w:rPr>
              <w:t>1901-1908</w:t>
            </w:r>
          </w:p>
        </w:tc>
        <w:tc>
          <w:tcPr>
            <w:tcW w:w="3672" w:type="dxa"/>
          </w:tcPr>
          <w:p w:rsidR="00E0417E" w:rsidRDefault="00E0417E" w:rsidP="00B63369">
            <w:pPr>
              <w:rPr>
                <w:rFonts w:ascii="Rockwell" w:hAnsi="Rockwell"/>
              </w:rPr>
            </w:pPr>
            <w:r>
              <w:rPr>
                <w:rFonts w:ascii="Rockwell" w:hAnsi="Rockwell"/>
              </w:rPr>
              <w:t>William Howard Taft</w:t>
            </w:r>
          </w:p>
          <w:p w:rsidR="00E0417E" w:rsidRDefault="00E0417E" w:rsidP="00B63369">
            <w:pPr>
              <w:rPr>
                <w:rFonts w:ascii="Rockwell" w:hAnsi="Rockwell"/>
              </w:rPr>
            </w:pPr>
            <w:r>
              <w:rPr>
                <w:rFonts w:ascii="Rockwell" w:hAnsi="Rockwell"/>
              </w:rPr>
              <w:t>1908-1912</w:t>
            </w:r>
          </w:p>
        </w:tc>
        <w:tc>
          <w:tcPr>
            <w:tcW w:w="3672" w:type="dxa"/>
          </w:tcPr>
          <w:p w:rsidR="00E0417E" w:rsidRDefault="00E0417E" w:rsidP="00B63369">
            <w:pPr>
              <w:rPr>
                <w:rFonts w:ascii="Rockwell" w:hAnsi="Rockwell"/>
              </w:rPr>
            </w:pPr>
            <w:r>
              <w:rPr>
                <w:rFonts w:ascii="Rockwell" w:hAnsi="Rockwell"/>
              </w:rPr>
              <w:t>Woodrow Wilson</w:t>
            </w:r>
          </w:p>
          <w:p w:rsidR="00E0417E" w:rsidRDefault="00E0417E" w:rsidP="00B63369">
            <w:pPr>
              <w:rPr>
                <w:rFonts w:ascii="Rockwell" w:hAnsi="Rockwell"/>
              </w:rPr>
            </w:pPr>
            <w:r>
              <w:rPr>
                <w:rFonts w:ascii="Rockwell" w:hAnsi="Rockwell"/>
              </w:rPr>
              <w:t>1912-1920</w:t>
            </w:r>
          </w:p>
        </w:tc>
      </w:tr>
      <w:tr w:rsidR="00E0417E" w:rsidTr="00E0417E">
        <w:tc>
          <w:tcPr>
            <w:tcW w:w="3672" w:type="dxa"/>
          </w:tcPr>
          <w:p w:rsidR="00E0417E" w:rsidRPr="00E0417E" w:rsidRDefault="00E0417E" w:rsidP="00E0417E">
            <w:pPr>
              <w:pStyle w:val="ListParagraph"/>
              <w:numPr>
                <w:ilvl w:val="0"/>
                <w:numId w:val="7"/>
              </w:numPr>
              <w:rPr>
                <w:rFonts w:ascii="Rockwell" w:hAnsi="Rockwell"/>
              </w:rPr>
            </w:pPr>
            <w:r>
              <w:rPr>
                <w:rFonts w:ascii="Rockwell" w:hAnsi="Rockwell"/>
              </w:rPr>
              <w:t xml:space="preserve"> Square Deal:</w:t>
            </w:r>
          </w:p>
          <w:p w:rsidR="00E0417E" w:rsidRDefault="00E0417E" w:rsidP="00E0417E">
            <w:pPr>
              <w:ind w:left="360"/>
              <w:rPr>
                <w:rFonts w:ascii="Rockwell" w:hAnsi="Rockwell"/>
              </w:rPr>
            </w:pPr>
          </w:p>
          <w:p w:rsidR="00E0417E" w:rsidRDefault="00E0417E" w:rsidP="00E0417E">
            <w:pPr>
              <w:ind w:left="360"/>
              <w:rPr>
                <w:rFonts w:ascii="Rockwell" w:hAnsi="Rockwell"/>
              </w:rPr>
            </w:pPr>
          </w:p>
          <w:p w:rsidR="00E0417E" w:rsidRDefault="00E0417E" w:rsidP="00E0417E">
            <w:pPr>
              <w:pStyle w:val="ListParagraph"/>
              <w:numPr>
                <w:ilvl w:val="0"/>
                <w:numId w:val="7"/>
              </w:numPr>
              <w:rPr>
                <w:rFonts w:ascii="Rockwell" w:hAnsi="Rockwell"/>
              </w:rPr>
            </w:pPr>
            <w:r>
              <w:rPr>
                <w:rFonts w:ascii="Rockwell" w:hAnsi="Rockwell"/>
              </w:rPr>
              <w:t xml:space="preserve"> New Nationalism</w:t>
            </w:r>
          </w:p>
          <w:p w:rsidR="00E0417E" w:rsidRDefault="00E0417E" w:rsidP="00E0417E">
            <w:pPr>
              <w:rPr>
                <w:rFonts w:ascii="Rockwell" w:hAnsi="Rockwell"/>
              </w:rPr>
            </w:pPr>
          </w:p>
          <w:p w:rsidR="00E0417E" w:rsidRDefault="00E0417E" w:rsidP="00E0417E">
            <w:pPr>
              <w:rPr>
                <w:rFonts w:ascii="Rockwell" w:hAnsi="Rockwell"/>
              </w:rPr>
            </w:pPr>
          </w:p>
          <w:p w:rsidR="00E0417E" w:rsidRDefault="00E0417E" w:rsidP="00E0417E">
            <w:pPr>
              <w:pStyle w:val="ListParagraph"/>
              <w:numPr>
                <w:ilvl w:val="0"/>
                <w:numId w:val="7"/>
              </w:numPr>
              <w:rPr>
                <w:rFonts w:ascii="Rockwell" w:hAnsi="Rockwell"/>
              </w:rPr>
            </w:pPr>
            <w:r>
              <w:rPr>
                <w:rFonts w:ascii="Rockwell" w:hAnsi="Rockwell"/>
              </w:rPr>
              <w:t xml:space="preserve"> Aid to Labor Unions</w:t>
            </w:r>
          </w:p>
          <w:p w:rsidR="00E0417E" w:rsidRDefault="00E0417E" w:rsidP="00E0417E">
            <w:pPr>
              <w:pStyle w:val="ListParagraph"/>
              <w:numPr>
                <w:ilvl w:val="0"/>
                <w:numId w:val="8"/>
              </w:numPr>
              <w:rPr>
                <w:rFonts w:ascii="Rockwell" w:hAnsi="Rockwell"/>
              </w:rPr>
            </w:pPr>
            <w:r>
              <w:rPr>
                <w:rFonts w:ascii="Rockwell" w:hAnsi="Rockwell"/>
              </w:rPr>
              <w:t>Anthracite Coal Strike 1902</w:t>
            </w:r>
          </w:p>
          <w:p w:rsidR="00E0417E" w:rsidRDefault="00E0417E" w:rsidP="00E0417E">
            <w:pPr>
              <w:pStyle w:val="ListParagraph"/>
              <w:numPr>
                <w:ilvl w:val="0"/>
                <w:numId w:val="8"/>
              </w:numPr>
              <w:rPr>
                <w:rFonts w:ascii="Rockwell" w:hAnsi="Rockwell"/>
              </w:rPr>
            </w:pPr>
            <w:r>
              <w:rPr>
                <w:rFonts w:ascii="Rockwell" w:hAnsi="Rockwell"/>
              </w:rPr>
              <w:t>Dept. of Labor</w:t>
            </w:r>
          </w:p>
          <w:p w:rsidR="00E0417E" w:rsidRDefault="00E0417E" w:rsidP="00E0417E">
            <w:pPr>
              <w:pStyle w:val="ListParagraph"/>
              <w:numPr>
                <w:ilvl w:val="0"/>
                <w:numId w:val="8"/>
              </w:numPr>
              <w:rPr>
                <w:rFonts w:ascii="Rockwell" w:hAnsi="Rockwell"/>
              </w:rPr>
            </w:pPr>
            <w:r>
              <w:rPr>
                <w:rFonts w:ascii="Rockwell" w:hAnsi="Rockwell"/>
              </w:rPr>
              <w:t>Workmen’s Compensation for Federal employees</w:t>
            </w:r>
          </w:p>
          <w:p w:rsidR="00E0417E" w:rsidRDefault="00E0417E" w:rsidP="00E0417E">
            <w:pPr>
              <w:pStyle w:val="ListParagraph"/>
              <w:numPr>
                <w:ilvl w:val="0"/>
                <w:numId w:val="7"/>
              </w:numPr>
              <w:rPr>
                <w:rFonts w:ascii="Rockwell" w:hAnsi="Rockwell"/>
              </w:rPr>
            </w:pPr>
            <w:r>
              <w:rPr>
                <w:rFonts w:ascii="Rockwell" w:hAnsi="Rockwell"/>
              </w:rPr>
              <w:t>Railroad regulation</w:t>
            </w:r>
          </w:p>
          <w:p w:rsidR="00E0417E" w:rsidRDefault="00E0417E" w:rsidP="00E0417E">
            <w:pPr>
              <w:pStyle w:val="ListParagraph"/>
              <w:numPr>
                <w:ilvl w:val="0"/>
                <w:numId w:val="9"/>
              </w:numPr>
              <w:rPr>
                <w:rFonts w:ascii="Rockwell" w:hAnsi="Rockwell"/>
              </w:rPr>
            </w:pPr>
            <w:r>
              <w:rPr>
                <w:rFonts w:ascii="Rockwell" w:hAnsi="Rockwell"/>
              </w:rPr>
              <w:t>Elkins Act</w:t>
            </w:r>
          </w:p>
          <w:p w:rsidR="00E0417E" w:rsidRDefault="00E0417E" w:rsidP="00E0417E">
            <w:pPr>
              <w:pStyle w:val="ListParagraph"/>
              <w:numPr>
                <w:ilvl w:val="0"/>
                <w:numId w:val="9"/>
              </w:numPr>
              <w:rPr>
                <w:rFonts w:ascii="Rockwell" w:hAnsi="Rockwell"/>
              </w:rPr>
            </w:pPr>
            <w:r>
              <w:rPr>
                <w:rFonts w:ascii="Rockwell" w:hAnsi="Rockwell"/>
              </w:rPr>
              <w:t>Hepburn Act 1906</w:t>
            </w:r>
          </w:p>
          <w:p w:rsidR="00E0417E" w:rsidRDefault="00E0417E" w:rsidP="00E0417E">
            <w:pPr>
              <w:rPr>
                <w:rFonts w:ascii="Rockwell" w:hAnsi="Rockwell"/>
              </w:rPr>
            </w:pPr>
          </w:p>
          <w:p w:rsidR="00E0417E" w:rsidRDefault="00E0417E" w:rsidP="00E0417E">
            <w:pPr>
              <w:rPr>
                <w:rFonts w:ascii="Rockwell" w:hAnsi="Rockwell"/>
              </w:rPr>
            </w:pPr>
          </w:p>
          <w:p w:rsidR="00E0417E" w:rsidRDefault="00E0417E" w:rsidP="00E0417E">
            <w:pPr>
              <w:pStyle w:val="ListParagraph"/>
              <w:numPr>
                <w:ilvl w:val="0"/>
                <w:numId w:val="7"/>
              </w:numPr>
              <w:rPr>
                <w:rFonts w:ascii="Rockwell" w:hAnsi="Rockwell"/>
              </w:rPr>
            </w:pPr>
            <w:r>
              <w:rPr>
                <w:rFonts w:ascii="Rockwell" w:hAnsi="Rockwell"/>
              </w:rPr>
              <w:t>Trustbuster!!</w:t>
            </w:r>
          </w:p>
          <w:p w:rsidR="00E0417E" w:rsidRDefault="00E0417E" w:rsidP="00E0417E">
            <w:pPr>
              <w:rPr>
                <w:rFonts w:ascii="Rockwell" w:hAnsi="Rockwell"/>
              </w:rPr>
            </w:pPr>
          </w:p>
          <w:p w:rsidR="00E0417E" w:rsidRDefault="00E0417E" w:rsidP="00E0417E">
            <w:pPr>
              <w:rPr>
                <w:rFonts w:ascii="Rockwell" w:hAnsi="Rockwell"/>
              </w:rPr>
            </w:pPr>
          </w:p>
          <w:p w:rsidR="00E0417E" w:rsidRDefault="00E0417E" w:rsidP="00E0417E">
            <w:pPr>
              <w:pStyle w:val="ListParagraph"/>
              <w:numPr>
                <w:ilvl w:val="0"/>
                <w:numId w:val="7"/>
              </w:numPr>
              <w:rPr>
                <w:rFonts w:ascii="Rockwell" w:hAnsi="Rockwell"/>
              </w:rPr>
            </w:pPr>
            <w:r>
              <w:rPr>
                <w:rFonts w:ascii="Rockwell" w:hAnsi="Rockwell"/>
              </w:rPr>
              <w:t>Consumer Protection:</w:t>
            </w:r>
          </w:p>
          <w:p w:rsidR="00E0417E" w:rsidRDefault="00E0417E" w:rsidP="00E0417E">
            <w:pPr>
              <w:pStyle w:val="ListParagraph"/>
              <w:numPr>
                <w:ilvl w:val="0"/>
                <w:numId w:val="10"/>
              </w:numPr>
              <w:rPr>
                <w:rFonts w:ascii="Rockwell" w:hAnsi="Rockwell"/>
              </w:rPr>
            </w:pPr>
            <w:r>
              <w:rPr>
                <w:rFonts w:ascii="Rockwell" w:hAnsi="Rockwell"/>
              </w:rPr>
              <w:t>Pure Food and Drug Act 1906</w:t>
            </w:r>
          </w:p>
          <w:p w:rsidR="00E0417E" w:rsidRDefault="00E0417E" w:rsidP="00E0417E">
            <w:pPr>
              <w:pStyle w:val="ListParagraph"/>
              <w:numPr>
                <w:ilvl w:val="0"/>
                <w:numId w:val="10"/>
              </w:numPr>
              <w:rPr>
                <w:rFonts w:ascii="Rockwell" w:hAnsi="Rockwell"/>
              </w:rPr>
            </w:pPr>
            <w:r>
              <w:rPr>
                <w:rFonts w:ascii="Rockwell" w:hAnsi="Rockwell"/>
              </w:rPr>
              <w:t>Meat Inspection Act 1906</w:t>
            </w:r>
          </w:p>
          <w:p w:rsidR="00E0417E" w:rsidRDefault="00E0417E" w:rsidP="00E0417E">
            <w:pPr>
              <w:rPr>
                <w:rFonts w:ascii="Rockwell" w:hAnsi="Rockwell"/>
              </w:rPr>
            </w:pPr>
          </w:p>
          <w:p w:rsidR="00E0417E" w:rsidRDefault="00E0417E" w:rsidP="00E0417E">
            <w:pPr>
              <w:pStyle w:val="ListParagraph"/>
              <w:numPr>
                <w:ilvl w:val="0"/>
                <w:numId w:val="7"/>
              </w:numPr>
              <w:rPr>
                <w:rFonts w:ascii="Rockwell" w:hAnsi="Rockwell"/>
              </w:rPr>
            </w:pPr>
            <w:r>
              <w:rPr>
                <w:rFonts w:ascii="Rockwell" w:hAnsi="Rockwell"/>
              </w:rPr>
              <w:t>Conservation</w:t>
            </w:r>
          </w:p>
          <w:p w:rsidR="00E0417E" w:rsidRDefault="00E0417E" w:rsidP="00E0417E">
            <w:pPr>
              <w:pStyle w:val="ListParagraph"/>
              <w:numPr>
                <w:ilvl w:val="0"/>
                <w:numId w:val="11"/>
              </w:numPr>
              <w:rPr>
                <w:rFonts w:ascii="Rockwell" w:hAnsi="Rockwell"/>
              </w:rPr>
            </w:pPr>
            <w:r>
              <w:rPr>
                <w:rFonts w:ascii="Rockwell" w:hAnsi="Rockwell"/>
              </w:rPr>
              <w:t>Influence of John Muir</w:t>
            </w:r>
          </w:p>
          <w:p w:rsidR="00E0417E" w:rsidRDefault="00E0417E" w:rsidP="00E0417E">
            <w:pPr>
              <w:pStyle w:val="ListParagraph"/>
              <w:numPr>
                <w:ilvl w:val="0"/>
                <w:numId w:val="11"/>
              </w:numPr>
              <w:rPr>
                <w:rFonts w:ascii="Rockwell" w:hAnsi="Rockwell"/>
              </w:rPr>
            </w:pPr>
            <w:proofErr w:type="spellStart"/>
            <w:r>
              <w:rPr>
                <w:rFonts w:ascii="Rockwell" w:hAnsi="Rockwell"/>
              </w:rPr>
              <w:t>Dept</w:t>
            </w:r>
            <w:proofErr w:type="spellEnd"/>
            <w:r>
              <w:rPr>
                <w:rFonts w:ascii="Rockwell" w:hAnsi="Rockwell"/>
              </w:rPr>
              <w:t xml:space="preserve"> of Interior</w:t>
            </w:r>
          </w:p>
          <w:p w:rsidR="00E0417E" w:rsidRPr="00E0417E" w:rsidRDefault="00E0417E" w:rsidP="00E0417E">
            <w:pPr>
              <w:pStyle w:val="ListParagraph"/>
              <w:numPr>
                <w:ilvl w:val="0"/>
                <w:numId w:val="11"/>
              </w:numPr>
              <w:rPr>
                <w:rFonts w:ascii="Rockwell" w:hAnsi="Rockwell"/>
              </w:rPr>
            </w:pPr>
            <w:r>
              <w:rPr>
                <w:rFonts w:ascii="Rockwell" w:hAnsi="Rockwell"/>
              </w:rPr>
              <w:t>Newlands Reclamation Act</w:t>
            </w:r>
          </w:p>
        </w:tc>
        <w:tc>
          <w:tcPr>
            <w:tcW w:w="3672" w:type="dxa"/>
          </w:tcPr>
          <w:p w:rsidR="00E0417E" w:rsidRDefault="00E0417E" w:rsidP="00E0417E">
            <w:pPr>
              <w:pStyle w:val="ListParagraph"/>
              <w:numPr>
                <w:ilvl w:val="0"/>
                <w:numId w:val="12"/>
              </w:numPr>
              <w:rPr>
                <w:rFonts w:ascii="Rockwell" w:hAnsi="Rockwell"/>
              </w:rPr>
            </w:pPr>
            <w:r>
              <w:rPr>
                <w:rFonts w:ascii="Rockwell" w:hAnsi="Rockwell"/>
              </w:rPr>
              <w:t>Trustbuster</w:t>
            </w:r>
          </w:p>
          <w:p w:rsidR="00E0417E" w:rsidRDefault="00E0417E" w:rsidP="00E0417E">
            <w:pPr>
              <w:pStyle w:val="ListParagraph"/>
              <w:rPr>
                <w:rFonts w:ascii="Rockwell" w:hAnsi="Rockwell"/>
              </w:rPr>
            </w:pPr>
          </w:p>
          <w:p w:rsidR="00E0417E" w:rsidRDefault="00E0417E" w:rsidP="00E0417E">
            <w:pPr>
              <w:rPr>
                <w:rFonts w:ascii="Rockwell" w:hAnsi="Rockwell"/>
              </w:rPr>
            </w:pPr>
          </w:p>
          <w:p w:rsidR="00E0417E" w:rsidRDefault="00E0417E" w:rsidP="00E0417E">
            <w:pPr>
              <w:rPr>
                <w:rFonts w:ascii="Rockwell" w:hAnsi="Rockwell"/>
              </w:rPr>
            </w:pPr>
          </w:p>
          <w:p w:rsidR="00E0417E" w:rsidRDefault="00E0417E" w:rsidP="00E0417E">
            <w:pPr>
              <w:rPr>
                <w:rFonts w:ascii="Rockwell" w:hAnsi="Rockwell"/>
              </w:rPr>
            </w:pPr>
          </w:p>
          <w:p w:rsidR="00E0417E" w:rsidRDefault="00E0417E" w:rsidP="00E0417E">
            <w:pPr>
              <w:rPr>
                <w:rFonts w:ascii="Rockwell" w:hAnsi="Rockwell"/>
              </w:rPr>
            </w:pPr>
          </w:p>
          <w:p w:rsidR="00E0417E" w:rsidRDefault="00E0417E" w:rsidP="00E0417E">
            <w:pPr>
              <w:rPr>
                <w:rFonts w:ascii="Rockwell" w:hAnsi="Rockwell"/>
              </w:rPr>
            </w:pPr>
            <w:r>
              <w:rPr>
                <w:rFonts w:ascii="Rockwell" w:hAnsi="Rockwell"/>
              </w:rPr>
              <w:t xml:space="preserve">        16</w:t>
            </w:r>
            <w:r w:rsidRPr="00E0417E">
              <w:rPr>
                <w:rFonts w:ascii="Rockwell" w:hAnsi="Rockwell"/>
                <w:vertAlign w:val="superscript"/>
              </w:rPr>
              <w:t>th</w:t>
            </w:r>
            <w:r>
              <w:rPr>
                <w:rFonts w:ascii="Rockwell" w:hAnsi="Rockwell"/>
              </w:rPr>
              <w:t xml:space="preserve"> amendment</w:t>
            </w:r>
          </w:p>
          <w:p w:rsidR="00E0417E" w:rsidRDefault="00E0417E" w:rsidP="00E0417E">
            <w:pPr>
              <w:rPr>
                <w:rFonts w:ascii="Rockwell" w:hAnsi="Rockwell"/>
              </w:rPr>
            </w:pPr>
          </w:p>
          <w:p w:rsidR="00E0417E" w:rsidRDefault="00E0417E" w:rsidP="00E0417E">
            <w:pPr>
              <w:rPr>
                <w:rFonts w:ascii="Rockwell" w:hAnsi="Rockwell"/>
              </w:rPr>
            </w:pPr>
          </w:p>
          <w:p w:rsidR="00E0417E" w:rsidRDefault="00E0417E" w:rsidP="00E0417E">
            <w:pPr>
              <w:rPr>
                <w:rFonts w:ascii="Rockwell" w:hAnsi="Rockwell"/>
              </w:rPr>
            </w:pPr>
          </w:p>
          <w:p w:rsidR="00E0417E" w:rsidRDefault="00E0417E" w:rsidP="00E0417E">
            <w:pPr>
              <w:pStyle w:val="ListParagraph"/>
              <w:numPr>
                <w:ilvl w:val="0"/>
                <w:numId w:val="12"/>
              </w:numPr>
              <w:rPr>
                <w:rFonts w:ascii="Rockwell" w:hAnsi="Rockwell"/>
              </w:rPr>
            </w:pPr>
            <w:r>
              <w:rPr>
                <w:rFonts w:ascii="Rockwell" w:hAnsi="Rockwell"/>
              </w:rPr>
              <w:t xml:space="preserve"> Problems</w:t>
            </w:r>
          </w:p>
          <w:p w:rsidR="00E0417E" w:rsidRDefault="00E0417E" w:rsidP="00E0417E">
            <w:pPr>
              <w:pStyle w:val="ListParagraph"/>
              <w:numPr>
                <w:ilvl w:val="0"/>
                <w:numId w:val="13"/>
              </w:numPr>
              <w:rPr>
                <w:rFonts w:ascii="Rockwell" w:hAnsi="Rockwell"/>
              </w:rPr>
            </w:pPr>
            <w:r>
              <w:rPr>
                <w:rFonts w:ascii="Rockwell" w:hAnsi="Rockwell"/>
              </w:rPr>
              <w:t>Payne-Aldrich Act 1909</w:t>
            </w:r>
          </w:p>
          <w:p w:rsidR="00E0417E" w:rsidRDefault="00E0417E" w:rsidP="00E0417E">
            <w:pPr>
              <w:rPr>
                <w:rFonts w:ascii="Rockwell" w:hAnsi="Rockwell"/>
              </w:rPr>
            </w:pPr>
          </w:p>
          <w:p w:rsidR="00E0417E" w:rsidRDefault="00E0417E" w:rsidP="00E0417E">
            <w:pPr>
              <w:rPr>
                <w:rFonts w:ascii="Rockwell" w:hAnsi="Rockwell"/>
              </w:rPr>
            </w:pPr>
          </w:p>
          <w:p w:rsidR="00E0417E" w:rsidRDefault="00E0417E" w:rsidP="00E0417E">
            <w:pPr>
              <w:pStyle w:val="ListParagraph"/>
              <w:numPr>
                <w:ilvl w:val="0"/>
                <w:numId w:val="13"/>
              </w:numPr>
              <w:rPr>
                <w:rFonts w:ascii="Rockwell" w:hAnsi="Rockwell"/>
              </w:rPr>
            </w:pPr>
            <w:r>
              <w:rPr>
                <w:rFonts w:ascii="Rockwell" w:hAnsi="Rockwell"/>
              </w:rPr>
              <w:t>Ballinger-Pinchot Dispute</w:t>
            </w:r>
          </w:p>
          <w:p w:rsidR="00E0417E" w:rsidRDefault="00E0417E" w:rsidP="00E0417E">
            <w:pPr>
              <w:rPr>
                <w:rFonts w:ascii="Rockwell" w:hAnsi="Rockwell"/>
              </w:rPr>
            </w:pPr>
          </w:p>
          <w:p w:rsidR="00E0417E" w:rsidRDefault="00E0417E" w:rsidP="00E0417E">
            <w:pPr>
              <w:rPr>
                <w:rFonts w:ascii="Rockwell" w:hAnsi="Rockwell"/>
              </w:rPr>
            </w:pPr>
          </w:p>
          <w:p w:rsidR="00E0417E" w:rsidRDefault="00E0417E" w:rsidP="00E0417E">
            <w:pPr>
              <w:rPr>
                <w:rFonts w:ascii="Rockwell" w:hAnsi="Rockwell"/>
              </w:rPr>
            </w:pPr>
          </w:p>
          <w:p w:rsidR="00E0417E" w:rsidRDefault="00E0417E" w:rsidP="00E0417E">
            <w:pPr>
              <w:rPr>
                <w:rFonts w:ascii="Rockwell" w:hAnsi="Rockwell"/>
              </w:rPr>
            </w:pPr>
          </w:p>
          <w:p w:rsidR="00E0417E" w:rsidRDefault="00E0417E" w:rsidP="00E0417E">
            <w:pPr>
              <w:rPr>
                <w:rFonts w:ascii="Rockwell" w:hAnsi="Rockwell"/>
              </w:rPr>
            </w:pPr>
          </w:p>
          <w:p w:rsidR="00E0417E" w:rsidRDefault="00E0417E" w:rsidP="00E0417E">
            <w:pPr>
              <w:rPr>
                <w:rFonts w:ascii="Rockwell" w:hAnsi="Rockwell"/>
              </w:rPr>
            </w:pPr>
            <w:r>
              <w:rPr>
                <w:rFonts w:ascii="Rockwell" w:hAnsi="Rockwell"/>
              </w:rPr>
              <w:t>ELECTION OF 1912</w:t>
            </w:r>
          </w:p>
          <w:p w:rsidR="00E0417E" w:rsidRDefault="00E0417E" w:rsidP="00E0417E">
            <w:pPr>
              <w:rPr>
                <w:rFonts w:ascii="Rockwell" w:hAnsi="Rockwell"/>
              </w:rPr>
            </w:pPr>
            <w:r>
              <w:rPr>
                <w:rFonts w:ascii="Rockwell" w:hAnsi="Rockwell"/>
              </w:rPr>
              <w:t>Republican Taft = 3.5 million</w:t>
            </w:r>
          </w:p>
          <w:p w:rsidR="00E0417E" w:rsidRDefault="00E0417E" w:rsidP="00E0417E">
            <w:pPr>
              <w:rPr>
                <w:rFonts w:ascii="Rockwell" w:hAnsi="Rockwell"/>
              </w:rPr>
            </w:pPr>
            <w:r>
              <w:rPr>
                <w:rFonts w:ascii="Rockwell" w:hAnsi="Rockwell"/>
              </w:rPr>
              <w:t>Bull Moose/Progressive</w:t>
            </w:r>
          </w:p>
          <w:p w:rsidR="00E0417E" w:rsidRDefault="00E0417E" w:rsidP="00E0417E">
            <w:pPr>
              <w:rPr>
                <w:rFonts w:ascii="Rockwell" w:hAnsi="Rockwell"/>
              </w:rPr>
            </w:pPr>
            <w:r>
              <w:rPr>
                <w:rFonts w:ascii="Rockwell" w:hAnsi="Rockwell"/>
              </w:rPr>
              <w:t>Teddy Roosevelt = 4.1 million</w:t>
            </w:r>
          </w:p>
          <w:p w:rsidR="00E0417E" w:rsidRPr="00E0417E" w:rsidRDefault="00E0417E" w:rsidP="00E0417E">
            <w:pPr>
              <w:rPr>
                <w:rFonts w:ascii="Rockwell" w:hAnsi="Rockwell"/>
              </w:rPr>
            </w:pPr>
            <w:r>
              <w:rPr>
                <w:rFonts w:ascii="Rockwell" w:hAnsi="Rockwell"/>
              </w:rPr>
              <w:t>Democrat Wilson = 6.2 million</w:t>
            </w:r>
          </w:p>
          <w:p w:rsidR="00E0417E" w:rsidRDefault="00E0417E" w:rsidP="00E0417E">
            <w:pPr>
              <w:rPr>
                <w:rFonts w:ascii="Rockwell" w:hAnsi="Rockwell"/>
              </w:rPr>
            </w:pPr>
          </w:p>
          <w:p w:rsidR="00E0417E" w:rsidRDefault="00E0417E" w:rsidP="00E0417E">
            <w:pPr>
              <w:rPr>
                <w:rFonts w:ascii="Rockwell" w:hAnsi="Rockwell"/>
              </w:rPr>
            </w:pPr>
          </w:p>
          <w:p w:rsidR="00E0417E" w:rsidRDefault="00E0417E" w:rsidP="00E0417E">
            <w:pPr>
              <w:rPr>
                <w:rFonts w:ascii="Rockwell" w:hAnsi="Rockwell"/>
              </w:rPr>
            </w:pPr>
          </w:p>
          <w:p w:rsidR="00E0417E" w:rsidRPr="00E0417E" w:rsidRDefault="00E0417E" w:rsidP="00E0417E">
            <w:pPr>
              <w:rPr>
                <w:rFonts w:ascii="Rockwell" w:hAnsi="Rockwell"/>
              </w:rPr>
            </w:pPr>
          </w:p>
        </w:tc>
        <w:tc>
          <w:tcPr>
            <w:tcW w:w="3672" w:type="dxa"/>
          </w:tcPr>
          <w:p w:rsidR="00E0417E" w:rsidRDefault="00E0417E" w:rsidP="00E0417E">
            <w:pPr>
              <w:pStyle w:val="ListParagraph"/>
              <w:numPr>
                <w:ilvl w:val="0"/>
                <w:numId w:val="14"/>
              </w:numPr>
              <w:rPr>
                <w:rFonts w:ascii="Rockwell" w:hAnsi="Rockwell"/>
              </w:rPr>
            </w:pPr>
            <w:r>
              <w:rPr>
                <w:rFonts w:ascii="Rockwell" w:hAnsi="Rockwell"/>
              </w:rPr>
              <w:t>New Freedom!!!</w:t>
            </w:r>
          </w:p>
          <w:p w:rsidR="00E0417E" w:rsidRDefault="00E0417E" w:rsidP="00E0417E">
            <w:pPr>
              <w:pStyle w:val="ListParagraph"/>
              <w:numPr>
                <w:ilvl w:val="0"/>
                <w:numId w:val="14"/>
              </w:numPr>
              <w:rPr>
                <w:rFonts w:ascii="Rockwell" w:hAnsi="Rockwell"/>
              </w:rPr>
            </w:pPr>
            <w:r>
              <w:rPr>
                <w:rFonts w:ascii="Rockwell" w:hAnsi="Rockwell"/>
              </w:rPr>
              <w:t>Underwood Tariff</w:t>
            </w:r>
          </w:p>
          <w:p w:rsidR="00E0417E" w:rsidRDefault="00E0417E" w:rsidP="00E0417E">
            <w:pPr>
              <w:pStyle w:val="ListParagraph"/>
              <w:numPr>
                <w:ilvl w:val="0"/>
                <w:numId w:val="14"/>
              </w:numPr>
              <w:rPr>
                <w:rFonts w:ascii="Rockwell" w:hAnsi="Rockwell"/>
              </w:rPr>
            </w:pPr>
            <w:r>
              <w:rPr>
                <w:rFonts w:ascii="Rockwell" w:hAnsi="Rockwell"/>
              </w:rPr>
              <w:t>Federal Reserve Act 1913 (must know!!!)</w:t>
            </w:r>
          </w:p>
          <w:p w:rsidR="00E0417E" w:rsidRDefault="00E0417E" w:rsidP="00E0417E">
            <w:pPr>
              <w:pStyle w:val="ListParagraph"/>
              <w:numPr>
                <w:ilvl w:val="0"/>
                <w:numId w:val="14"/>
              </w:numPr>
              <w:rPr>
                <w:rFonts w:ascii="Rockwell" w:hAnsi="Rockwell"/>
              </w:rPr>
            </w:pPr>
            <w:r>
              <w:rPr>
                <w:rFonts w:ascii="Rockwell" w:hAnsi="Rockwell"/>
              </w:rPr>
              <w:t>Clayton Ant-Trust Act 1914</w:t>
            </w:r>
          </w:p>
          <w:p w:rsidR="00E0417E" w:rsidRDefault="00E0417E" w:rsidP="00E0417E">
            <w:pPr>
              <w:pStyle w:val="ListParagraph"/>
              <w:numPr>
                <w:ilvl w:val="0"/>
                <w:numId w:val="14"/>
              </w:numPr>
              <w:rPr>
                <w:rFonts w:ascii="Rockwell" w:hAnsi="Rockwell"/>
              </w:rPr>
            </w:pPr>
            <w:r>
              <w:rPr>
                <w:rFonts w:ascii="Rockwell" w:hAnsi="Rockwell"/>
              </w:rPr>
              <w:t>Federal Trade Commission Act 1914</w:t>
            </w:r>
          </w:p>
          <w:p w:rsidR="00E0417E" w:rsidRDefault="00E0417E" w:rsidP="00E0417E">
            <w:pPr>
              <w:pStyle w:val="ListParagraph"/>
              <w:numPr>
                <w:ilvl w:val="0"/>
                <w:numId w:val="14"/>
              </w:numPr>
              <w:rPr>
                <w:rFonts w:ascii="Rockwell" w:hAnsi="Rockwell"/>
              </w:rPr>
            </w:pPr>
            <w:r>
              <w:rPr>
                <w:rFonts w:ascii="Rockwell" w:hAnsi="Rockwell"/>
              </w:rPr>
              <w:t>Federal Farm Loan Act 1914</w:t>
            </w:r>
          </w:p>
          <w:p w:rsidR="00E0417E" w:rsidRDefault="00E0417E" w:rsidP="00E0417E">
            <w:pPr>
              <w:pStyle w:val="ListParagraph"/>
              <w:numPr>
                <w:ilvl w:val="0"/>
                <w:numId w:val="14"/>
              </w:numPr>
              <w:rPr>
                <w:rFonts w:ascii="Rockwell" w:hAnsi="Rockwell"/>
              </w:rPr>
            </w:pPr>
            <w:r>
              <w:rPr>
                <w:rFonts w:ascii="Rockwell" w:hAnsi="Rockwell"/>
              </w:rPr>
              <w:t>Keating-Owen Child Labor Law</w:t>
            </w:r>
          </w:p>
          <w:p w:rsidR="00E0417E" w:rsidRDefault="00E0417E" w:rsidP="00E0417E">
            <w:pPr>
              <w:pStyle w:val="ListParagraph"/>
              <w:numPr>
                <w:ilvl w:val="0"/>
                <w:numId w:val="14"/>
              </w:numPr>
              <w:rPr>
                <w:rFonts w:ascii="Rockwell" w:hAnsi="Rockwell"/>
              </w:rPr>
            </w:pPr>
            <w:r>
              <w:rPr>
                <w:rFonts w:ascii="Rockwell" w:hAnsi="Rockwell"/>
              </w:rPr>
              <w:t>17</w:t>
            </w:r>
            <w:r w:rsidRPr="00E0417E">
              <w:rPr>
                <w:rFonts w:ascii="Rockwell" w:hAnsi="Rockwell"/>
                <w:vertAlign w:val="superscript"/>
              </w:rPr>
              <w:t>th</w:t>
            </w:r>
            <w:r>
              <w:rPr>
                <w:rFonts w:ascii="Rockwell" w:hAnsi="Rockwell"/>
              </w:rPr>
              <w:t xml:space="preserve"> amendment</w:t>
            </w:r>
          </w:p>
          <w:p w:rsidR="00E0417E" w:rsidRPr="00E0417E" w:rsidRDefault="00E0417E" w:rsidP="00E0417E">
            <w:pPr>
              <w:pStyle w:val="ListParagraph"/>
              <w:numPr>
                <w:ilvl w:val="0"/>
                <w:numId w:val="14"/>
              </w:numPr>
              <w:rPr>
                <w:rFonts w:ascii="Rockwell" w:hAnsi="Rockwell"/>
              </w:rPr>
            </w:pPr>
            <w:r>
              <w:rPr>
                <w:rFonts w:ascii="Rockwell" w:hAnsi="Rockwell"/>
              </w:rPr>
              <w:t>18</w:t>
            </w:r>
            <w:r w:rsidRPr="00E0417E">
              <w:rPr>
                <w:rFonts w:ascii="Rockwell" w:hAnsi="Rockwell"/>
                <w:vertAlign w:val="superscript"/>
              </w:rPr>
              <w:t>th</w:t>
            </w:r>
            <w:r>
              <w:rPr>
                <w:rFonts w:ascii="Rockwell" w:hAnsi="Rockwell"/>
              </w:rPr>
              <w:t xml:space="preserve"> amendment </w:t>
            </w:r>
          </w:p>
        </w:tc>
      </w:tr>
    </w:tbl>
    <w:p w:rsidR="00E0417E" w:rsidRPr="00B63369" w:rsidRDefault="00E0417E" w:rsidP="00B63369">
      <w:pPr>
        <w:rPr>
          <w:rFonts w:ascii="Rockwell" w:hAnsi="Rockwell"/>
        </w:rPr>
      </w:pPr>
    </w:p>
    <w:p w:rsidR="00B63369" w:rsidRPr="00B63369" w:rsidRDefault="00B63369" w:rsidP="00B63369">
      <w:pPr>
        <w:pStyle w:val="ListParagraph"/>
        <w:rPr>
          <w:rFonts w:ascii="Rockwell" w:hAnsi="Rockwell"/>
        </w:rPr>
      </w:pPr>
    </w:p>
    <w:p w:rsidR="00B63369" w:rsidRDefault="00E0417E" w:rsidP="00B63369">
      <w:pPr>
        <w:pStyle w:val="ListParagraph"/>
        <w:rPr>
          <w:rFonts w:ascii="Rockwell" w:hAnsi="Rockwell"/>
        </w:rPr>
      </w:pPr>
      <w:r>
        <w:rPr>
          <w:rFonts w:ascii="Rockwell" w:hAnsi="Rockwell"/>
        </w:rPr>
        <w:t>Limits of Progressivism</w:t>
      </w:r>
    </w:p>
    <w:p w:rsidR="00E0417E" w:rsidRDefault="00E0417E" w:rsidP="00E0417E">
      <w:pPr>
        <w:pStyle w:val="ListParagraph"/>
        <w:numPr>
          <w:ilvl w:val="0"/>
          <w:numId w:val="15"/>
        </w:numPr>
        <w:rPr>
          <w:rFonts w:ascii="Rockwell" w:hAnsi="Rockwell"/>
        </w:rPr>
      </w:pPr>
      <w:r w:rsidRPr="00E0417E">
        <w:rPr>
          <w:rFonts w:ascii="Rockwell" w:hAnsi="Rockwell"/>
          <w:u w:val="single"/>
        </w:rPr>
        <w:t xml:space="preserve">IWW </w:t>
      </w:r>
      <w:r>
        <w:rPr>
          <w:rFonts w:ascii="Rockwell" w:hAnsi="Rockwell"/>
        </w:rPr>
        <w:t>– International Workers of the World “Wobblies” addressed the concerns of unskilled workers.</w:t>
      </w:r>
    </w:p>
    <w:p w:rsidR="00E0417E" w:rsidRDefault="00E0417E" w:rsidP="00E0417E">
      <w:pPr>
        <w:rPr>
          <w:rFonts w:ascii="Rockwell" w:hAnsi="Rockwell"/>
        </w:rPr>
      </w:pPr>
    </w:p>
    <w:p w:rsidR="00E0417E" w:rsidRDefault="00E0417E" w:rsidP="00E0417E">
      <w:pPr>
        <w:pStyle w:val="ListParagraph"/>
        <w:numPr>
          <w:ilvl w:val="0"/>
          <w:numId w:val="15"/>
        </w:numPr>
        <w:rPr>
          <w:rFonts w:ascii="Rockwell" w:hAnsi="Rockwell"/>
        </w:rPr>
      </w:pPr>
      <w:r w:rsidRPr="00E0417E">
        <w:rPr>
          <w:rFonts w:ascii="Rockwell" w:hAnsi="Rockwell"/>
          <w:u w:val="single"/>
        </w:rPr>
        <w:t>Jim Crow Laws</w:t>
      </w:r>
      <w:r>
        <w:rPr>
          <w:rFonts w:ascii="Rockwell" w:hAnsi="Rockwell"/>
        </w:rPr>
        <w:t xml:space="preserve"> – Wilson was a segregationist and did nothing to aid in the fight against </w:t>
      </w:r>
      <w:proofErr w:type="spellStart"/>
      <w:r>
        <w:rPr>
          <w:rFonts w:ascii="Rockwell" w:hAnsi="Rockwell"/>
        </w:rPr>
        <w:t>lynchings</w:t>
      </w:r>
      <w:proofErr w:type="spellEnd"/>
      <w:r>
        <w:rPr>
          <w:rFonts w:ascii="Rockwell" w:hAnsi="Rockwell"/>
        </w:rPr>
        <w:t>, segregation and prejudice.</w:t>
      </w:r>
    </w:p>
    <w:p w:rsidR="00E0417E" w:rsidRPr="00E0417E" w:rsidRDefault="00E0417E" w:rsidP="00E0417E">
      <w:pPr>
        <w:pStyle w:val="ListParagraph"/>
        <w:rPr>
          <w:rFonts w:ascii="Rockwell" w:hAnsi="Rockwell"/>
        </w:rPr>
      </w:pPr>
    </w:p>
    <w:p w:rsidR="00E0417E" w:rsidRPr="00E0417E" w:rsidRDefault="00E0417E" w:rsidP="00E0417E">
      <w:pPr>
        <w:pStyle w:val="ListParagraph"/>
        <w:numPr>
          <w:ilvl w:val="0"/>
          <w:numId w:val="15"/>
        </w:numPr>
        <w:rPr>
          <w:rFonts w:ascii="Rockwell" w:hAnsi="Rockwell"/>
        </w:rPr>
      </w:pPr>
      <w:r w:rsidRPr="00E0417E">
        <w:rPr>
          <w:rFonts w:ascii="Rockwell" w:hAnsi="Rockwell"/>
          <w:u w:val="single"/>
        </w:rPr>
        <w:t>Women Rights</w:t>
      </w:r>
      <w:r>
        <w:rPr>
          <w:rFonts w:ascii="Rockwell" w:hAnsi="Rockwell"/>
        </w:rPr>
        <w:t xml:space="preserve"> are ignored until World War I and the protests of Alice Paul and Lucy Stone push for the ratification of the </w:t>
      </w:r>
      <w:r w:rsidRPr="00E0417E">
        <w:rPr>
          <w:rFonts w:ascii="Rockwell" w:hAnsi="Rockwell"/>
          <w:b/>
          <w:u w:val="single"/>
        </w:rPr>
        <w:t>19</w:t>
      </w:r>
      <w:r w:rsidRPr="00E0417E">
        <w:rPr>
          <w:rFonts w:ascii="Rockwell" w:hAnsi="Rockwell"/>
          <w:b/>
          <w:u w:val="single"/>
          <w:vertAlign w:val="superscript"/>
        </w:rPr>
        <w:t>th</w:t>
      </w:r>
      <w:r w:rsidRPr="00E0417E">
        <w:rPr>
          <w:rFonts w:ascii="Rockwell" w:hAnsi="Rockwell"/>
          <w:b/>
          <w:u w:val="single"/>
        </w:rPr>
        <w:t xml:space="preserve"> amendment</w:t>
      </w:r>
      <w:r>
        <w:rPr>
          <w:rFonts w:ascii="Rockwell" w:hAnsi="Rockwell"/>
        </w:rPr>
        <w:t xml:space="preserve"> – granting women the vote.</w:t>
      </w:r>
    </w:p>
    <w:sectPr w:rsidR="00E0417E" w:rsidRPr="00E0417E" w:rsidSect="00B633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9A5"/>
    <w:multiLevelType w:val="hybridMultilevel"/>
    <w:tmpl w:val="049C38C8"/>
    <w:lvl w:ilvl="0" w:tplc="BF7A5A48">
      <w:start w:val="1"/>
      <w:numFmt w:val="bullet"/>
      <w:lvlText w:val="•"/>
      <w:lvlJc w:val="left"/>
      <w:pPr>
        <w:tabs>
          <w:tab w:val="num" w:pos="720"/>
        </w:tabs>
        <w:ind w:left="720" w:hanging="360"/>
      </w:pPr>
      <w:rPr>
        <w:rFonts w:ascii="Times New Roman" w:hAnsi="Times New Roman" w:hint="default"/>
      </w:rPr>
    </w:lvl>
    <w:lvl w:ilvl="1" w:tplc="FF923E8E" w:tentative="1">
      <w:start w:val="1"/>
      <w:numFmt w:val="bullet"/>
      <w:lvlText w:val="•"/>
      <w:lvlJc w:val="left"/>
      <w:pPr>
        <w:tabs>
          <w:tab w:val="num" w:pos="1440"/>
        </w:tabs>
        <w:ind w:left="1440" w:hanging="360"/>
      </w:pPr>
      <w:rPr>
        <w:rFonts w:ascii="Times New Roman" w:hAnsi="Times New Roman" w:hint="default"/>
      </w:rPr>
    </w:lvl>
    <w:lvl w:ilvl="2" w:tplc="41C81DF8" w:tentative="1">
      <w:start w:val="1"/>
      <w:numFmt w:val="bullet"/>
      <w:lvlText w:val="•"/>
      <w:lvlJc w:val="left"/>
      <w:pPr>
        <w:tabs>
          <w:tab w:val="num" w:pos="2160"/>
        </w:tabs>
        <w:ind w:left="2160" w:hanging="360"/>
      </w:pPr>
      <w:rPr>
        <w:rFonts w:ascii="Times New Roman" w:hAnsi="Times New Roman" w:hint="default"/>
      </w:rPr>
    </w:lvl>
    <w:lvl w:ilvl="3" w:tplc="26C6D2D8" w:tentative="1">
      <w:start w:val="1"/>
      <w:numFmt w:val="bullet"/>
      <w:lvlText w:val="•"/>
      <w:lvlJc w:val="left"/>
      <w:pPr>
        <w:tabs>
          <w:tab w:val="num" w:pos="2880"/>
        </w:tabs>
        <w:ind w:left="2880" w:hanging="360"/>
      </w:pPr>
      <w:rPr>
        <w:rFonts w:ascii="Times New Roman" w:hAnsi="Times New Roman" w:hint="default"/>
      </w:rPr>
    </w:lvl>
    <w:lvl w:ilvl="4" w:tplc="544C483E">
      <w:numFmt w:val="none"/>
      <w:lvlText w:val=""/>
      <w:lvlJc w:val="left"/>
      <w:pPr>
        <w:tabs>
          <w:tab w:val="num" w:pos="360"/>
        </w:tabs>
      </w:pPr>
    </w:lvl>
    <w:lvl w:ilvl="5" w:tplc="C5FA8B54">
      <w:start w:val="1"/>
      <w:numFmt w:val="bullet"/>
      <w:lvlText w:val="•"/>
      <w:lvlJc w:val="left"/>
      <w:pPr>
        <w:tabs>
          <w:tab w:val="num" w:pos="4320"/>
        </w:tabs>
        <w:ind w:left="4320" w:hanging="360"/>
      </w:pPr>
      <w:rPr>
        <w:rFonts w:ascii="Times New Roman" w:hAnsi="Times New Roman" w:hint="default"/>
      </w:rPr>
    </w:lvl>
    <w:lvl w:ilvl="6" w:tplc="8988B74A">
      <w:start w:val="1"/>
      <w:numFmt w:val="bullet"/>
      <w:lvlText w:val="•"/>
      <w:lvlJc w:val="left"/>
      <w:pPr>
        <w:tabs>
          <w:tab w:val="num" w:pos="5040"/>
        </w:tabs>
        <w:ind w:left="5040" w:hanging="360"/>
      </w:pPr>
      <w:rPr>
        <w:rFonts w:ascii="Times New Roman" w:hAnsi="Times New Roman" w:hint="default"/>
      </w:rPr>
    </w:lvl>
    <w:lvl w:ilvl="7" w:tplc="2C4E3BD8" w:tentative="1">
      <w:start w:val="1"/>
      <w:numFmt w:val="bullet"/>
      <w:lvlText w:val="•"/>
      <w:lvlJc w:val="left"/>
      <w:pPr>
        <w:tabs>
          <w:tab w:val="num" w:pos="5760"/>
        </w:tabs>
        <w:ind w:left="5760" w:hanging="360"/>
      </w:pPr>
      <w:rPr>
        <w:rFonts w:ascii="Times New Roman" w:hAnsi="Times New Roman" w:hint="default"/>
      </w:rPr>
    </w:lvl>
    <w:lvl w:ilvl="8" w:tplc="57A01C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AE3B37"/>
    <w:multiLevelType w:val="hybridMultilevel"/>
    <w:tmpl w:val="DF763226"/>
    <w:lvl w:ilvl="0" w:tplc="EF1CA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86136B"/>
    <w:multiLevelType w:val="hybridMultilevel"/>
    <w:tmpl w:val="01487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54665"/>
    <w:multiLevelType w:val="hybridMultilevel"/>
    <w:tmpl w:val="E6980E5E"/>
    <w:lvl w:ilvl="0" w:tplc="FF6A1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296713"/>
    <w:multiLevelType w:val="hybridMultilevel"/>
    <w:tmpl w:val="4496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46B7C"/>
    <w:multiLevelType w:val="hybridMultilevel"/>
    <w:tmpl w:val="7FCE9F96"/>
    <w:lvl w:ilvl="0" w:tplc="E28491DA">
      <w:start w:val="1"/>
      <w:numFmt w:val="bullet"/>
      <w:lvlText w:val="•"/>
      <w:lvlJc w:val="left"/>
      <w:pPr>
        <w:tabs>
          <w:tab w:val="num" w:pos="720"/>
        </w:tabs>
        <w:ind w:left="720" w:hanging="360"/>
      </w:pPr>
      <w:rPr>
        <w:rFonts w:ascii="Times New Roman" w:hAnsi="Times New Roman" w:hint="default"/>
      </w:rPr>
    </w:lvl>
    <w:lvl w:ilvl="1" w:tplc="E01AEF10">
      <w:start w:val="1"/>
      <w:numFmt w:val="bullet"/>
      <w:lvlText w:val="•"/>
      <w:lvlJc w:val="left"/>
      <w:pPr>
        <w:tabs>
          <w:tab w:val="num" w:pos="1440"/>
        </w:tabs>
        <w:ind w:left="1440" w:hanging="360"/>
      </w:pPr>
      <w:rPr>
        <w:rFonts w:ascii="Times New Roman" w:hAnsi="Times New Roman" w:hint="default"/>
      </w:rPr>
    </w:lvl>
    <w:lvl w:ilvl="2" w:tplc="EAFA18DA">
      <w:start w:val="1"/>
      <w:numFmt w:val="bullet"/>
      <w:lvlText w:val="•"/>
      <w:lvlJc w:val="left"/>
      <w:pPr>
        <w:tabs>
          <w:tab w:val="num" w:pos="2160"/>
        </w:tabs>
        <w:ind w:left="2160" w:hanging="360"/>
      </w:pPr>
      <w:rPr>
        <w:rFonts w:ascii="Times New Roman" w:hAnsi="Times New Roman" w:hint="default"/>
      </w:rPr>
    </w:lvl>
    <w:lvl w:ilvl="3" w:tplc="B9DCDE8A">
      <w:start w:val="1"/>
      <w:numFmt w:val="bullet"/>
      <w:lvlText w:val="•"/>
      <w:lvlJc w:val="left"/>
      <w:pPr>
        <w:tabs>
          <w:tab w:val="num" w:pos="2880"/>
        </w:tabs>
        <w:ind w:left="2880" w:hanging="360"/>
      </w:pPr>
      <w:rPr>
        <w:rFonts w:ascii="Times New Roman" w:hAnsi="Times New Roman" w:hint="default"/>
      </w:rPr>
    </w:lvl>
    <w:lvl w:ilvl="4" w:tplc="CE2E7504">
      <w:start w:val="1"/>
      <w:numFmt w:val="bullet"/>
      <w:lvlText w:val="•"/>
      <w:lvlJc w:val="left"/>
      <w:pPr>
        <w:tabs>
          <w:tab w:val="num" w:pos="3600"/>
        </w:tabs>
        <w:ind w:left="3600" w:hanging="360"/>
      </w:pPr>
      <w:rPr>
        <w:rFonts w:ascii="Times New Roman" w:hAnsi="Times New Roman" w:hint="default"/>
      </w:rPr>
    </w:lvl>
    <w:lvl w:ilvl="5" w:tplc="BC8E2130">
      <w:start w:val="1"/>
      <w:numFmt w:val="bullet"/>
      <w:lvlText w:val="•"/>
      <w:lvlJc w:val="left"/>
      <w:pPr>
        <w:tabs>
          <w:tab w:val="num" w:pos="4320"/>
        </w:tabs>
        <w:ind w:left="4320" w:hanging="360"/>
      </w:pPr>
      <w:rPr>
        <w:rFonts w:ascii="Times New Roman" w:hAnsi="Times New Roman" w:hint="default"/>
      </w:rPr>
    </w:lvl>
    <w:lvl w:ilvl="6" w:tplc="802C8ECE" w:tentative="1">
      <w:start w:val="1"/>
      <w:numFmt w:val="bullet"/>
      <w:lvlText w:val="•"/>
      <w:lvlJc w:val="left"/>
      <w:pPr>
        <w:tabs>
          <w:tab w:val="num" w:pos="5040"/>
        </w:tabs>
        <w:ind w:left="5040" w:hanging="360"/>
      </w:pPr>
      <w:rPr>
        <w:rFonts w:ascii="Times New Roman" w:hAnsi="Times New Roman" w:hint="default"/>
      </w:rPr>
    </w:lvl>
    <w:lvl w:ilvl="7" w:tplc="F2C646E6" w:tentative="1">
      <w:start w:val="1"/>
      <w:numFmt w:val="bullet"/>
      <w:lvlText w:val="•"/>
      <w:lvlJc w:val="left"/>
      <w:pPr>
        <w:tabs>
          <w:tab w:val="num" w:pos="5760"/>
        </w:tabs>
        <w:ind w:left="5760" w:hanging="360"/>
      </w:pPr>
      <w:rPr>
        <w:rFonts w:ascii="Times New Roman" w:hAnsi="Times New Roman" w:hint="default"/>
      </w:rPr>
    </w:lvl>
    <w:lvl w:ilvl="8" w:tplc="511E7CB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C75E98"/>
    <w:multiLevelType w:val="hybridMultilevel"/>
    <w:tmpl w:val="A0D8F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84A54"/>
    <w:multiLevelType w:val="hybridMultilevel"/>
    <w:tmpl w:val="FEEAF6CA"/>
    <w:lvl w:ilvl="0" w:tplc="9DC29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6F5D99"/>
    <w:multiLevelType w:val="hybridMultilevel"/>
    <w:tmpl w:val="0FA6D2B8"/>
    <w:lvl w:ilvl="0" w:tplc="7AF0BB62">
      <w:start w:val="1"/>
      <w:numFmt w:val="bullet"/>
      <w:lvlText w:val="•"/>
      <w:lvlJc w:val="left"/>
      <w:pPr>
        <w:tabs>
          <w:tab w:val="num" w:pos="720"/>
        </w:tabs>
        <w:ind w:left="720" w:hanging="360"/>
      </w:pPr>
      <w:rPr>
        <w:rFonts w:ascii="Times New Roman" w:hAnsi="Times New Roman" w:hint="default"/>
      </w:rPr>
    </w:lvl>
    <w:lvl w:ilvl="1" w:tplc="410CDE54">
      <w:start w:val="1"/>
      <w:numFmt w:val="bullet"/>
      <w:lvlText w:val="•"/>
      <w:lvlJc w:val="left"/>
      <w:pPr>
        <w:tabs>
          <w:tab w:val="num" w:pos="1440"/>
        </w:tabs>
        <w:ind w:left="1440" w:hanging="360"/>
      </w:pPr>
      <w:rPr>
        <w:rFonts w:ascii="Times New Roman" w:hAnsi="Times New Roman" w:hint="default"/>
      </w:rPr>
    </w:lvl>
    <w:lvl w:ilvl="2" w:tplc="F69A0C80">
      <w:start w:val="1"/>
      <w:numFmt w:val="bullet"/>
      <w:lvlText w:val="•"/>
      <w:lvlJc w:val="left"/>
      <w:pPr>
        <w:tabs>
          <w:tab w:val="num" w:pos="2160"/>
        </w:tabs>
        <w:ind w:left="2160" w:hanging="360"/>
      </w:pPr>
      <w:rPr>
        <w:rFonts w:ascii="Times New Roman" w:hAnsi="Times New Roman" w:hint="default"/>
      </w:rPr>
    </w:lvl>
    <w:lvl w:ilvl="3" w:tplc="FB245FA6">
      <w:start w:val="1"/>
      <w:numFmt w:val="bullet"/>
      <w:lvlText w:val="•"/>
      <w:lvlJc w:val="left"/>
      <w:pPr>
        <w:tabs>
          <w:tab w:val="num" w:pos="2880"/>
        </w:tabs>
        <w:ind w:left="2880" w:hanging="360"/>
      </w:pPr>
      <w:rPr>
        <w:rFonts w:ascii="Times New Roman" w:hAnsi="Times New Roman" w:hint="default"/>
      </w:rPr>
    </w:lvl>
    <w:lvl w:ilvl="4" w:tplc="02524452">
      <w:start w:val="1"/>
      <w:numFmt w:val="bullet"/>
      <w:lvlText w:val="•"/>
      <w:lvlJc w:val="left"/>
      <w:pPr>
        <w:tabs>
          <w:tab w:val="num" w:pos="3600"/>
        </w:tabs>
        <w:ind w:left="3600" w:hanging="360"/>
      </w:pPr>
      <w:rPr>
        <w:rFonts w:ascii="Times New Roman" w:hAnsi="Times New Roman" w:hint="default"/>
      </w:rPr>
    </w:lvl>
    <w:lvl w:ilvl="5" w:tplc="5942A446">
      <w:start w:val="1"/>
      <w:numFmt w:val="bullet"/>
      <w:lvlText w:val="•"/>
      <w:lvlJc w:val="left"/>
      <w:pPr>
        <w:tabs>
          <w:tab w:val="num" w:pos="4320"/>
        </w:tabs>
        <w:ind w:left="4320" w:hanging="360"/>
      </w:pPr>
      <w:rPr>
        <w:rFonts w:ascii="Times New Roman" w:hAnsi="Times New Roman" w:hint="default"/>
      </w:rPr>
    </w:lvl>
    <w:lvl w:ilvl="6" w:tplc="A960617C">
      <w:start w:val="1"/>
      <w:numFmt w:val="bullet"/>
      <w:lvlText w:val="•"/>
      <w:lvlJc w:val="left"/>
      <w:pPr>
        <w:tabs>
          <w:tab w:val="num" w:pos="5040"/>
        </w:tabs>
        <w:ind w:left="5040" w:hanging="360"/>
      </w:pPr>
      <w:rPr>
        <w:rFonts w:ascii="Times New Roman" w:hAnsi="Times New Roman" w:hint="default"/>
      </w:rPr>
    </w:lvl>
    <w:lvl w:ilvl="7" w:tplc="5A5CE250" w:tentative="1">
      <w:start w:val="1"/>
      <w:numFmt w:val="bullet"/>
      <w:lvlText w:val="•"/>
      <w:lvlJc w:val="left"/>
      <w:pPr>
        <w:tabs>
          <w:tab w:val="num" w:pos="5760"/>
        </w:tabs>
        <w:ind w:left="5760" w:hanging="360"/>
      </w:pPr>
      <w:rPr>
        <w:rFonts w:ascii="Times New Roman" w:hAnsi="Times New Roman" w:hint="default"/>
      </w:rPr>
    </w:lvl>
    <w:lvl w:ilvl="8" w:tplc="DC5AF902" w:tentative="1">
      <w:start w:val="1"/>
      <w:numFmt w:val="bullet"/>
      <w:lvlText w:val="•"/>
      <w:lvlJc w:val="left"/>
      <w:pPr>
        <w:tabs>
          <w:tab w:val="num" w:pos="6480"/>
        </w:tabs>
        <w:ind w:left="6480" w:hanging="360"/>
      </w:pPr>
      <w:rPr>
        <w:rFonts w:ascii="Times New Roman" w:hAnsi="Times New Roman" w:hint="default"/>
      </w:rPr>
    </w:lvl>
  </w:abstractNum>
  <w:abstractNum w:abstractNumId="9">
    <w:nsid w:val="513D4EA4"/>
    <w:multiLevelType w:val="hybridMultilevel"/>
    <w:tmpl w:val="66124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2D7423"/>
    <w:multiLevelType w:val="hybridMultilevel"/>
    <w:tmpl w:val="BD2CB522"/>
    <w:lvl w:ilvl="0" w:tplc="C2387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134D8D"/>
    <w:multiLevelType w:val="hybridMultilevel"/>
    <w:tmpl w:val="E59C1CD6"/>
    <w:lvl w:ilvl="0" w:tplc="2C983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69523A"/>
    <w:multiLevelType w:val="hybridMultilevel"/>
    <w:tmpl w:val="60589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E701AC"/>
    <w:multiLevelType w:val="hybridMultilevel"/>
    <w:tmpl w:val="4460AA28"/>
    <w:lvl w:ilvl="0" w:tplc="F1D65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83D49"/>
    <w:multiLevelType w:val="hybridMultilevel"/>
    <w:tmpl w:val="AD5C4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6"/>
  </w:num>
  <w:num w:numId="5">
    <w:abstractNumId w:val="12"/>
  </w:num>
  <w:num w:numId="6">
    <w:abstractNumId w:val="4"/>
  </w:num>
  <w:num w:numId="7">
    <w:abstractNumId w:val="14"/>
  </w:num>
  <w:num w:numId="8">
    <w:abstractNumId w:val="10"/>
  </w:num>
  <w:num w:numId="9">
    <w:abstractNumId w:val="13"/>
  </w:num>
  <w:num w:numId="10">
    <w:abstractNumId w:val="1"/>
  </w:num>
  <w:num w:numId="11">
    <w:abstractNumId w:val="3"/>
  </w:num>
  <w:num w:numId="12">
    <w:abstractNumId w:val="2"/>
  </w:num>
  <w:num w:numId="13">
    <w:abstractNumId w:val="1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69"/>
    <w:rsid w:val="00232A61"/>
    <w:rsid w:val="00401201"/>
    <w:rsid w:val="00511383"/>
    <w:rsid w:val="0052207A"/>
    <w:rsid w:val="0073158F"/>
    <w:rsid w:val="00B63369"/>
    <w:rsid w:val="00E0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369"/>
    <w:pPr>
      <w:ind w:left="720"/>
      <w:contextualSpacing/>
    </w:pPr>
  </w:style>
  <w:style w:type="table" w:styleId="TableGrid">
    <w:name w:val="Table Grid"/>
    <w:basedOn w:val="TableNormal"/>
    <w:uiPriority w:val="59"/>
    <w:rsid w:val="00E0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369"/>
    <w:pPr>
      <w:ind w:left="720"/>
      <w:contextualSpacing/>
    </w:pPr>
  </w:style>
  <w:style w:type="table" w:styleId="TableGrid">
    <w:name w:val="Table Grid"/>
    <w:basedOn w:val="TableNormal"/>
    <w:uiPriority w:val="59"/>
    <w:rsid w:val="00E0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5227">
      <w:bodyDiv w:val="1"/>
      <w:marLeft w:val="0"/>
      <w:marRight w:val="0"/>
      <w:marTop w:val="0"/>
      <w:marBottom w:val="0"/>
      <w:divBdr>
        <w:top w:val="none" w:sz="0" w:space="0" w:color="auto"/>
        <w:left w:val="none" w:sz="0" w:space="0" w:color="auto"/>
        <w:bottom w:val="none" w:sz="0" w:space="0" w:color="auto"/>
        <w:right w:val="none" w:sz="0" w:space="0" w:color="auto"/>
      </w:divBdr>
      <w:divsChild>
        <w:div w:id="914315524">
          <w:marLeft w:val="547"/>
          <w:marRight w:val="0"/>
          <w:marTop w:val="154"/>
          <w:marBottom w:val="0"/>
          <w:divBdr>
            <w:top w:val="none" w:sz="0" w:space="0" w:color="auto"/>
            <w:left w:val="none" w:sz="0" w:space="0" w:color="auto"/>
            <w:bottom w:val="none" w:sz="0" w:space="0" w:color="auto"/>
            <w:right w:val="none" w:sz="0" w:space="0" w:color="auto"/>
          </w:divBdr>
        </w:div>
      </w:divsChild>
    </w:div>
    <w:div w:id="455369689">
      <w:bodyDiv w:val="1"/>
      <w:marLeft w:val="0"/>
      <w:marRight w:val="0"/>
      <w:marTop w:val="0"/>
      <w:marBottom w:val="0"/>
      <w:divBdr>
        <w:top w:val="none" w:sz="0" w:space="0" w:color="auto"/>
        <w:left w:val="none" w:sz="0" w:space="0" w:color="auto"/>
        <w:bottom w:val="none" w:sz="0" w:space="0" w:color="auto"/>
        <w:right w:val="none" w:sz="0" w:space="0" w:color="auto"/>
      </w:divBdr>
      <w:divsChild>
        <w:div w:id="1329214705">
          <w:marLeft w:val="547"/>
          <w:marRight w:val="0"/>
          <w:marTop w:val="154"/>
          <w:marBottom w:val="0"/>
          <w:divBdr>
            <w:top w:val="none" w:sz="0" w:space="0" w:color="auto"/>
            <w:left w:val="none" w:sz="0" w:space="0" w:color="auto"/>
            <w:bottom w:val="none" w:sz="0" w:space="0" w:color="auto"/>
            <w:right w:val="none" w:sz="0" w:space="0" w:color="auto"/>
          </w:divBdr>
        </w:div>
      </w:divsChild>
    </w:div>
    <w:div w:id="1838644739">
      <w:bodyDiv w:val="1"/>
      <w:marLeft w:val="0"/>
      <w:marRight w:val="0"/>
      <w:marTop w:val="0"/>
      <w:marBottom w:val="0"/>
      <w:divBdr>
        <w:top w:val="none" w:sz="0" w:space="0" w:color="auto"/>
        <w:left w:val="none" w:sz="0" w:space="0" w:color="auto"/>
        <w:bottom w:val="none" w:sz="0" w:space="0" w:color="auto"/>
        <w:right w:val="none" w:sz="0" w:space="0" w:color="auto"/>
      </w:divBdr>
      <w:divsChild>
        <w:div w:id="341512857">
          <w:marLeft w:val="547"/>
          <w:marRight w:val="0"/>
          <w:marTop w:val="154"/>
          <w:marBottom w:val="0"/>
          <w:divBdr>
            <w:top w:val="none" w:sz="0" w:space="0" w:color="auto"/>
            <w:left w:val="none" w:sz="0" w:space="0" w:color="auto"/>
            <w:bottom w:val="none" w:sz="0" w:space="0" w:color="auto"/>
            <w:right w:val="none" w:sz="0" w:space="0" w:color="auto"/>
          </w:divBdr>
        </w:div>
        <w:div w:id="1876428243">
          <w:marLeft w:val="3240"/>
          <w:marRight w:val="0"/>
          <w:marTop w:val="96"/>
          <w:marBottom w:val="0"/>
          <w:divBdr>
            <w:top w:val="none" w:sz="0" w:space="0" w:color="auto"/>
            <w:left w:val="none" w:sz="0" w:space="0" w:color="auto"/>
            <w:bottom w:val="none" w:sz="0" w:space="0" w:color="auto"/>
            <w:right w:val="none" w:sz="0" w:space="0" w:color="auto"/>
          </w:divBdr>
        </w:div>
      </w:divsChild>
    </w:div>
    <w:div w:id="188259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Scherer</dc:creator>
  <cp:lastModifiedBy>Lisa Scherer</cp:lastModifiedBy>
  <cp:revision>3</cp:revision>
  <cp:lastPrinted>2018-01-31T16:42:00Z</cp:lastPrinted>
  <dcterms:created xsi:type="dcterms:W3CDTF">2017-01-30T15:01:00Z</dcterms:created>
  <dcterms:modified xsi:type="dcterms:W3CDTF">2018-01-31T16:42:00Z</dcterms:modified>
</cp:coreProperties>
</file>